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53B" w:rsidRPr="0038453B" w:rsidRDefault="00F74039" w:rsidP="000E6256">
      <w:pPr>
        <w:rPr>
          <w:i/>
        </w:rPr>
      </w:pPr>
      <w:r>
        <w:rPr>
          <w:i/>
        </w:rPr>
        <w:t xml:space="preserve">    </w:t>
      </w:r>
      <w:r w:rsidR="0038453B" w:rsidRPr="0038453B">
        <w:rPr>
          <w:i/>
        </w:rPr>
        <w:t>Gästkrönika</w:t>
      </w:r>
    </w:p>
    <w:p w:rsidR="0038453B" w:rsidRDefault="0038453B" w:rsidP="000E6256">
      <w:pPr>
        <w:rPr>
          <w:b/>
        </w:rPr>
      </w:pPr>
    </w:p>
    <w:p w:rsidR="000E6256" w:rsidRDefault="000E6256" w:rsidP="000E6256">
      <w:r>
        <w:rPr>
          <w:b/>
        </w:rPr>
        <w:t>Soc</w:t>
      </w:r>
      <w:r w:rsidR="0038453B">
        <w:rPr>
          <w:b/>
        </w:rPr>
        <w:t>iologins risker och möjligheter</w:t>
      </w:r>
    </w:p>
    <w:p w:rsidR="000E6256" w:rsidRDefault="000E6256" w:rsidP="000E6256">
      <w:r>
        <w:t>Göran Therborn</w:t>
      </w:r>
      <w:r w:rsidR="0038453B">
        <w:t xml:space="preserve">, </w:t>
      </w:r>
      <w:r>
        <w:t>University of Cambridge</w:t>
      </w:r>
      <w:r w:rsidR="0038453B">
        <w:t xml:space="preserve"> och </w:t>
      </w:r>
      <w:r>
        <w:t>Linnéuniversitetet</w:t>
      </w:r>
    </w:p>
    <w:p w:rsidR="000E6256" w:rsidRDefault="000E6256" w:rsidP="000E6256"/>
    <w:p w:rsidR="000E6256" w:rsidRDefault="000E6256" w:rsidP="000E6256"/>
    <w:p w:rsidR="000E6256" w:rsidRDefault="000E6256" w:rsidP="000E6256">
      <w:r>
        <w:t xml:space="preserve">Sociologin har vissa likheter med ett Cambridge College, såsom Bertrand Russel såg det på l940-talet. Russell fann väldiga möjligheter i Cambridges intellektuella miljö, men han menade också att college </w:t>
      </w:r>
      <w:proofErr w:type="spellStart"/>
      <w:r>
        <w:t>fellowships</w:t>
      </w:r>
      <w:proofErr w:type="spellEnd"/>
      <w:r>
        <w:t xml:space="preserve"> (vanligen på livstid och med små eller gå gott som inga </w:t>
      </w:r>
      <w:proofErr w:type="gramStart"/>
      <w:r>
        <w:t>undervisningsskyldigheter)  kunde</w:t>
      </w:r>
      <w:proofErr w:type="gramEnd"/>
      <w:r>
        <w:t xml:space="preserve"> fresta de mindre skärpta och ambitiösa till lättja och slapphet. Trots att jag har mildrat den både högaristokratiske och briljante Russels uttalande, låter det nog i anständiga svenska öron fortfarande problematiskt elitistiskt. Men låt oss bortse från det, i sociologin liksom i den gamla tidens Cambridge finns det väldiga både möjligheter och risker.</w:t>
      </w:r>
    </w:p>
    <w:p w:rsidR="000E6256" w:rsidRDefault="000E6256" w:rsidP="000E6256">
      <w:pPr>
        <w:ind w:firstLine="1304"/>
      </w:pPr>
      <w:r>
        <w:t xml:space="preserve">Jag mötte den </w:t>
      </w:r>
      <w:proofErr w:type="gramStart"/>
      <w:r>
        <w:t>polariteten  tidigt</w:t>
      </w:r>
      <w:proofErr w:type="gramEnd"/>
      <w:r>
        <w:t>, i början av 60-talet i Lund. När jag kom till universitetet där l960, hade jag aldrig hört talas om sociologi. Samhällsvetenskap, som man kunde förstå på Kalmar högre allmänna läroverk, var statskunskap och nationalekonomi. Politiskt intresser</w:t>
      </w:r>
      <w:r w:rsidR="00AF2814">
        <w:t xml:space="preserve">ad började jag med den förra. </w:t>
      </w:r>
      <w:r>
        <w:t xml:space="preserve">Bland mina matlagskamrater kom jag att träffa ett par vänner som ville bli läkare, men som inte hade haft betyg nog för att in komma in direkt på medicinsk fakultet. I stället hade de möjligheten att kvalificera sig genom att ta några betyg (som det hette på den tiden) på filosofisk fakultet. </w:t>
      </w:r>
      <w:proofErr w:type="gramStart"/>
      <w:r>
        <w:t>Därvidlag</w:t>
      </w:r>
      <w:proofErr w:type="gramEnd"/>
      <w:r>
        <w:t xml:space="preserve"> hade tre ämnen fått rykte om sig att vara lämpade. Genetik, därför att det var medicinskt nyttigt. Pedagogik och sociologi därför att de </w:t>
      </w:r>
      <w:proofErr w:type="gramStart"/>
      <w:r>
        <w:t>var lätta.</w:t>
      </w:r>
      <w:proofErr w:type="gramEnd"/>
      <w:r>
        <w:t xml:space="preserve"> Då fanns det för mig, tyckte jag, ingen anledning att läsa sociologi. Men så var jag borta ett år, som värnpliktig, och då började en vän från skoltiden att studera sociologi, och </w:t>
      </w:r>
      <w:proofErr w:type="gramStart"/>
      <w:r>
        <w:t>skickade  entusiastiska</w:t>
      </w:r>
      <w:proofErr w:type="gramEnd"/>
      <w:r>
        <w:t xml:space="preserve"> brev till vpl. Tillbaka i Lund började jag också – och blev snart intresserad. Framför allt därför att sociologin framstod som mycket mer vetenskaplig och seriös än statskunskap, som i dåtidens Lund mest var författningsplugg och politisk konversation. </w:t>
      </w:r>
    </w:p>
    <w:p w:rsidR="000E6256" w:rsidRDefault="0038453B" w:rsidP="000E6256">
      <w:pPr>
        <w:ind w:firstLine="1304"/>
      </w:pPr>
      <w:r>
        <w:t>Den vetenskapliga ambitionen</w:t>
      </w:r>
      <w:r w:rsidR="000E6256">
        <w:t xml:space="preserve">, strävan efter ny kunskap, tilltalade mig. Den var stilfullt, om än inte karismatiskt, representerat av professor, Gösta Carlsson, en sparsmakad intellektuell med borgerlig framtoning och främst socialspykologiska och demografiska intressen. Atmosfären på institutionen var lätt bohemisk, </w:t>
      </w:r>
      <w:proofErr w:type="spellStart"/>
      <w:r w:rsidR="000E6256">
        <w:t>centre-left</w:t>
      </w:r>
      <w:proofErr w:type="spellEnd"/>
      <w:r w:rsidR="000E6256">
        <w:t xml:space="preserve"> och </w:t>
      </w:r>
      <w:proofErr w:type="spellStart"/>
      <w:r w:rsidR="000E6256">
        <w:t>laissez-faire</w:t>
      </w:r>
      <w:proofErr w:type="spellEnd"/>
      <w:r w:rsidR="000E6256">
        <w:t xml:space="preserve">. Det var ingen miljö jag hämtade idéer från. Både sociologiämnet </w:t>
      </w:r>
      <w:r w:rsidR="000E6256">
        <w:lastRenderedPageBreak/>
        <w:t xml:space="preserve">och institutionen uppfattade jag framför allt som en operationsbas, där vetenskap och intellektuell skärpa respekterades och där samtidigt många olika analytiska perspektiv och okonventionella sociala och politiska åsikter tolererades. </w:t>
      </w:r>
    </w:p>
    <w:p w:rsidR="000E6256" w:rsidRDefault="000E6256" w:rsidP="000E6256">
      <w:pPr>
        <w:ind w:firstLine="1304"/>
      </w:pPr>
      <w:r>
        <w:t xml:space="preserve">Teorier och analytiska vinklar och verktyg tog jag från den intellektuella vänstern i det tidiga 60-talets Europa. Studentvänstern i Lund, oftast </w:t>
      </w:r>
      <w:proofErr w:type="gramStart"/>
      <w:r>
        <w:t>utan  lokal</w:t>
      </w:r>
      <w:proofErr w:type="gramEnd"/>
      <w:r>
        <w:t xml:space="preserve"> förankring i den speciella universitetsstaden och långt ifrån den svenska maktens korridorer och strider, var på den här tiden mycket internationellt orienterad. Men jag hade också ett internationellt intresse från gymnasietiden i Kalmar, med prenumeration på </w:t>
      </w:r>
      <w:r w:rsidRPr="0038453B">
        <w:rPr>
          <w:i/>
        </w:rPr>
        <w:t>New Statesman</w:t>
      </w:r>
      <w:r>
        <w:t xml:space="preserve"> och beställningar fransk och tysk litteratur, från Sartre till Thomas </w:t>
      </w:r>
      <w:proofErr w:type="gramStart"/>
      <w:r>
        <w:t>Mann,  via</w:t>
      </w:r>
      <w:proofErr w:type="gramEnd"/>
      <w:r>
        <w:t xml:space="preserve"> stadens bokhandel. En prenumeration l961 på </w:t>
      </w:r>
      <w:r w:rsidRPr="0038453B">
        <w:rPr>
          <w:i/>
        </w:rPr>
        <w:t xml:space="preserve">New </w:t>
      </w:r>
      <w:proofErr w:type="spellStart"/>
      <w:r w:rsidRPr="0038453B">
        <w:rPr>
          <w:i/>
        </w:rPr>
        <w:t>Left</w:t>
      </w:r>
      <w:proofErr w:type="spellEnd"/>
      <w:r w:rsidRPr="0038453B">
        <w:rPr>
          <w:i/>
        </w:rPr>
        <w:t xml:space="preserve"> Review</w:t>
      </w:r>
      <w:r>
        <w:t xml:space="preserve">, med back </w:t>
      </w:r>
      <w:proofErr w:type="spellStart"/>
      <w:r>
        <w:t>issues</w:t>
      </w:r>
      <w:proofErr w:type="spellEnd"/>
      <w:r>
        <w:t xml:space="preserve"> tillbaka till en av dess föregångare, </w:t>
      </w:r>
      <w:r w:rsidRPr="0038453B">
        <w:rPr>
          <w:i/>
        </w:rPr>
        <w:t>The New Reasoner</w:t>
      </w:r>
      <w:r>
        <w:t>, öppnade en intellektuell värld. Jag är också tacksam för Arbetarrörelsens Arkiv, som erbjöd ett stort utbud av internationella tidskrifter och böcker. Där läst</w:t>
      </w:r>
      <w:r w:rsidR="0038453B">
        <w:t xml:space="preserve">e jag </w:t>
      </w:r>
      <w:proofErr w:type="spellStart"/>
      <w:r w:rsidR="0038453B">
        <w:t>Gramsci</w:t>
      </w:r>
      <w:proofErr w:type="spellEnd"/>
      <w:r w:rsidR="0038453B">
        <w:t xml:space="preserve"> för första gången</w:t>
      </w:r>
      <w:r>
        <w:t xml:space="preserve">, i ett franskt urval, innan jag lärde mig tillräckligt med italienska för att tillgodogöra mig hans Anteckningsböcker från fängelset i </w:t>
      </w:r>
      <w:proofErr w:type="spellStart"/>
      <w:r>
        <w:t>sexvolymsutgåven</w:t>
      </w:r>
      <w:proofErr w:type="spellEnd"/>
      <w:r>
        <w:t xml:space="preserve"> från </w:t>
      </w:r>
      <w:proofErr w:type="spellStart"/>
      <w:r>
        <w:t>Einaudi</w:t>
      </w:r>
      <w:proofErr w:type="spellEnd"/>
      <w:r>
        <w:t xml:space="preserve">. </w:t>
      </w:r>
    </w:p>
    <w:p w:rsidR="000E6256" w:rsidRDefault="000E6256" w:rsidP="000E6256">
      <w:pPr>
        <w:ind w:firstLine="1304"/>
      </w:pPr>
      <w:r>
        <w:t xml:space="preserve">I jämförelse med </w:t>
      </w:r>
      <w:proofErr w:type="spellStart"/>
      <w:r>
        <w:t>Gramsci</w:t>
      </w:r>
      <w:proofErr w:type="spellEnd"/>
      <w:r>
        <w:t xml:space="preserve"> och Lukács och med (äldre) samtida som de engelska historikerna Edward Thompson, Eric </w:t>
      </w:r>
      <w:proofErr w:type="spellStart"/>
      <w:r>
        <w:t>Hobsbawm</w:t>
      </w:r>
      <w:proofErr w:type="spellEnd"/>
      <w:r>
        <w:t xml:space="preserve">, Perry Anderson m </w:t>
      </w:r>
      <w:proofErr w:type="spellStart"/>
      <w:r>
        <w:t>fl</w:t>
      </w:r>
      <w:proofErr w:type="spellEnd"/>
      <w:r>
        <w:t xml:space="preserve"> och franska filosofer som Jean-Paul Sartre, Henri </w:t>
      </w:r>
      <w:proofErr w:type="spellStart"/>
      <w:r>
        <w:t>Lefevbre</w:t>
      </w:r>
      <w:proofErr w:type="spellEnd"/>
      <w:r>
        <w:t xml:space="preserve"> och Louis </w:t>
      </w:r>
      <w:proofErr w:type="spellStart"/>
      <w:r>
        <w:t>Althusser</w:t>
      </w:r>
      <w:proofErr w:type="spellEnd"/>
      <w:r>
        <w:t xml:space="preserve"> framstod de flesta sociologer som ganska bleka figurer. Men där fanns ju ljuspunkter. Ralf </w:t>
      </w:r>
      <w:proofErr w:type="spellStart"/>
      <w:r>
        <w:t>Dahrendorfs</w:t>
      </w:r>
      <w:proofErr w:type="spellEnd"/>
      <w:r>
        <w:t xml:space="preserve"> </w:t>
      </w:r>
      <w:proofErr w:type="gramStart"/>
      <w:r>
        <w:t>klassanalys  läste</w:t>
      </w:r>
      <w:proofErr w:type="gramEnd"/>
      <w:r>
        <w:t xml:space="preserve"> jag med intresse, och Robert Merton med intellektuell respekt,  lite liknande, ett par pinnhål högre, mitt erkännande av Gösta Carlsson.  Jag fick en livslång beundran </w:t>
      </w:r>
      <w:proofErr w:type="gramStart"/>
      <w:r>
        <w:t xml:space="preserve">för  </w:t>
      </w:r>
      <w:proofErr w:type="spellStart"/>
      <w:r>
        <w:t>Talcott</w:t>
      </w:r>
      <w:proofErr w:type="spellEnd"/>
      <w:proofErr w:type="gramEnd"/>
      <w:r>
        <w:t xml:space="preserve"> Parsons’  </w:t>
      </w:r>
      <w:r>
        <w:rPr>
          <w:i/>
        </w:rPr>
        <w:t xml:space="preserve">The </w:t>
      </w:r>
      <w:proofErr w:type="spellStart"/>
      <w:r>
        <w:rPr>
          <w:i/>
        </w:rPr>
        <w:t>Structure</w:t>
      </w:r>
      <w:proofErr w:type="spellEnd"/>
      <w:r>
        <w:rPr>
          <w:i/>
        </w:rPr>
        <w:t xml:space="preserve"> of Social Action</w:t>
      </w:r>
      <w:r>
        <w:t>, som ett briljant stycke teorianalys och -</w:t>
      </w:r>
      <w:r w:rsidR="00AF2814">
        <w:t xml:space="preserve"> </w:t>
      </w:r>
      <w:r>
        <w:t xml:space="preserve">historia, utan att för den skull inta något annat än en fientlig hållning till hans efterkrigstida ”struktur-funktionalism”. Hos sociologins klassiker uppskattade jag den disciplinbyggande ambitionen och </w:t>
      </w:r>
      <w:proofErr w:type="gramStart"/>
      <w:r>
        <w:t>styrkan  hos</w:t>
      </w:r>
      <w:proofErr w:type="gramEnd"/>
      <w:r>
        <w:t xml:space="preserve"> </w:t>
      </w:r>
      <w:proofErr w:type="spellStart"/>
      <w:r>
        <w:t>Durkheim</w:t>
      </w:r>
      <w:proofErr w:type="spellEnd"/>
      <w:r>
        <w:t xml:space="preserve"> och den imponerande, skarpsynta lärdomen i Max Webers historiska sociologi, framför allt hans religionssociologiska uppsatser. Men från mitt l900-tal ledde så många stigar till Marx att jag </w:t>
      </w:r>
      <w:proofErr w:type="gramStart"/>
      <w:r>
        <w:t>aldrig  fick</w:t>
      </w:r>
      <w:proofErr w:type="gramEnd"/>
      <w:r>
        <w:t xml:space="preserve"> tid och ork nog att riktigt tränga in i Webers väldiga verk. Av samma skäl tycker jag nu det var </w:t>
      </w:r>
      <w:proofErr w:type="gramStart"/>
      <w:r>
        <w:t>synd  att</w:t>
      </w:r>
      <w:proofErr w:type="gramEnd"/>
      <w:r>
        <w:t xml:space="preserve"> jag inte riktigt satte mig in i  </w:t>
      </w:r>
      <w:proofErr w:type="spellStart"/>
      <w:r>
        <w:t>Simmels</w:t>
      </w:r>
      <w:proofErr w:type="spellEnd"/>
      <w:r>
        <w:t xml:space="preserve"> arbete. </w:t>
      </w:r>
    </w:p>
    <w:p w:rsidR="000E6256" w:rsidRDefault="000E6256" w:rsidP="000E6256">
      <w:pPr>
        <w:ind w:firstLine="1304"/>
      </w:pPr>
      <w:r>
        <w:t xml:space="preserve">Under årens lopp har det ju sedan blivit oerhört mycket sociologiläsning, inklusive på för mig fjärran fält som metodologi, socialpsykologi och mikrosociologi. Mot bakgrunden av det institutionella enprofessorssystem jag växte upp och kom att </w:t>
      </w:r>
      <w:r>
        <w:lastRenderedPageBreak/>
        <w:t xml:space="preserve">sträva efter en plats i såg jag en grundlig disciplinär allmänbildning som en moralisk plikt. . Men fortfarande är det så, att jag ser mig själv i första hand som samhällsvetare (social </w:t>
      </w:r>
      <w:proofErr w:type="gramStart"/>
      <w:r>
        <w:t>scientist)  och</w:t>
      </w:r>
      <w:proofErr w:type="gramEnd"/>
      <w:r>
        <w:t xml:space="preserve"> därefter  som sociolog. I Holland på 1980-talet hade jag en professur i statskunskap, som blivit mycket mer vetenskaplig sedan det tidiga 60-talets Lund., men jag fann då det ämnet för snävt.  Intellektuella förebilder har fortsatt att i stor mängd komma från hinsides de akademiska </w:t>
      </w:r>
      <w:proofErr w:type="gramStart"/>
      <w:r>
        <w:t>gränserna,  antropologer</w:t>
      </w:r>
      <w:proofErr w:type="gramEnd"/>
      <w:r>
        <w:t xml:space="preserve"> som Jack </w:t>
      </w:r>
      <w:proofErr w:type="spellStart"/>
      <w:r>
        <w:t>Goody</w:t>
      </w:r>
      <w:proofErr w:type="spellEnd"/>
      <w:r>
        <w:t xml:space="preserve">, demografer som J.C. </w:t>
      </w:r>
      <w:proofErr w:type="spellStart"/>
      <w:r>
        <w:t>Caldwell</w:t>
      </w:r>
      <w:proofErr w:type="spellEnd"/>
      <w:r>
        <w:t xml:space="preserve">, ekonomer som </w:t>
      </w:r>
      <w:proofErr w:type="spellStart"/>
      <w:r>
        <w:t>Amartya</w:t>
      </w:r>
      <w:proofErr w:type="spellEnd"/>
      <w:r>
        <w:t xml:space="preserve"> Sen, geografer som David Harvey, statsvetare som Stein </w:t>
      </w:r>
      <w:proofErr w:type="spellStart"/>
      <w:r>
        <w:t>Rokkan</w:t>
      </w:r>
      <w:proofErr w:type="spellEnd"/>
      <w:r>
        <w:t xml:space="preserve">, och så fler historiker, </w:t>
      </w:r>
      <w:r w:rsidR="00AF2814">
        <w:t>bl.a.</w:t>
      </w:r>
      <w:r>
        <w:t xml:space="preserve"> Maurice </w:t>
      </w:r>
      <w:proofErr w:type="spellStart"/>
      <w:r>
        <w:t>Agulhon</w:t>
      </w:r>
      <w:proofErr w:type="spellEnd"/>
      <w:r>
        <w:t xml:space="preserve">, C..A.  </w:t>
      </w:r>
      <w:proofErr w:type="spellStart"/>
      <w:r>
        <w:t>Bayly</w:t>
      </w:r>
      <w:proofErr w:type="spellEnd"/>
      <w:r>
        <w:t xml:space="preserve">, Linda </w:t>
      </w:r>
      <w:proofErr w:type="spellStart"/>
      <w:r>
        <w:t>Colley</w:t>
      </w:r>
      <w:proofErr w:type="spellEnd"/>
      <w:r>
        <w:t xml:space="preserve">, Felipe </w:t>
      </w:r>
      <w:proofErr w:type="spellStart"/>
      <w:r>
        <w:t>Fernández</w:t>
      </w:r>
      <w:proofErr w:type="spellEnd"/>
      <w:r>
        <w:t xml:space="preserve"> Arnesto, J</w:t>
      </w:r>
      <w:r w:rsidR="0038453B">
        <w:t>ürgen Kocka, Jürgen Osterhammel</w:t>
      </w:r>
      <w:r>
        <w:t xml:space="preserve">. Inom samtida sociologi har jag haft lysande vänner, som Walter Korpi, John </w:t>
      </w:r>
      <w:proofErr w:type="gramStart"/>
      <w:r>
        <w:t>Thompson  och</w:t>
      </w:r>
      <w:proofErr w:type="gramEnd"/>
      <w:r>
        <w:t xml:space="preserve"> Erik Wright, och funnit en imponerande intellektuell kraft i Pierre Bourdieus </w:t>
      </w:r>
      <w:r>
        <w:rPr>
          <w:i/>
        </w:rPr>
        <w:t xml:space="preserve">oeuvre </w:t>
      </w:r>
      <w:r>
        <w:t xml:space="preserve">– en relativt sen upptäckt </w:t>
      </w:r>
      <w:r w:rsidR="0038453B">
        <w:t xml:space="preserve">p.g.a. </w:t>
      </w:r>
      <w:r>
        <w:t xml:space="preserve">trötthet på den själv-centrerade skrivstilen från konkurrensbesatta </w:t>
      </w:r>
      <w:proofErr w:type="spellStart"/>
      <w:r>
        <w:t>Rive</w:t>
      </w:r>
      <w:proofErr w:type="spellEnd"/>
      <w:r>
        <w:t xml:space="preserve"> </w:t>
      </w:r>
      <w:proofErr w:type="spellStart"/>
      <w:r>
        <w:t>Gauche</w:t>
      </w:r>
      <w:proofErr w:type="spellEnd"/>
      <w:r>
        <w:t xml:space="preserve">, så olik hans vänliga och ofta försynta personliga framtoning. Men de kolleger jag känner störst intellektuell frändskap med är gränsöverskridare med historiskt </w:t>
      </w:r>
      <w:proofErr w:type="gramStart"/>
      <w:r>
        <w:t>djup,  som</w:t>
      </w:r>
      <w:proofErr w:type="gramEnd"/>
      <w:r>
        <w:t xml:space="preserve"> Char</w:t>
      </w:r>
      <w:r w:rsidR="0038453B">
        <w:t>les Tilly, Immanuel Wallerstein</w:t>
      </w:r>
      <w:r>
        <w:t>,</w:t>
      </w:r>
      <w:r w:rsidR="0038453B">
        <w:t xml:space="preserve"> Manuel </w:t>
      </w:r>
      <w:proofErr w:type="spellStart"/>
      <w:r w:rsidR="0038453B">
        <w:t>Castells</w:t>
      </w:r>
      <w:proofErr w:type="spellEnd"/>
      <w:r>
        <w:t>,</w:t>
      </w:r>
      <w:r w:rsidR="0038453B">
        <w:t xml:space="preserve"> </w:t>
      </w:r>
      <w:r>
        <w:t xml:space="preserve">Maurizio </w:t>
      </w:r>
      <w:proofErr w:type="spellStart"/>
      <w:r>
        <w:t>Barbagli</w:t>
      </w:r>
      <w:proofErr w:type="spellEnd"/>
      <w:r>
        <w:t xml:space="preserve"> och Michael Mann (sedan han lagt av sin</w:t>
      </w:r>
      <w:r w:rsidR="0038453B">
        <w:t xml:space="preserve"> tidiga antimarxistiska pose). </w:t>
      </w:r>
      <w:r>
        <w:t xml:space="preserve">  </w:t>
      </w:r>
    </w:p>
    <w:p w:rsidR="0038453B" w:rsidRDefault="0038453B" w:rsidP="000E6256">
      <w:pPr>
        <w:ind w:firstLine="1304"/>
        <w:rPr>
          <w:u w:val="single"/>
        </w:rPr>
      </w:pPr>
    </w:p>
    <w:p w:rsidR="000E6256" w:rsidRPr="00E65F3E" w:rsidRDefault="000E6256" w:rsidP="0038453B">
      <w:pPr>
        <w:rPr>
          <w:sz w:val="28"/>
          <w:szCs w:val="28"/>
        </w:rPr>
      </w:pPr>
      <w:r w:rsidRPr="00E65F3E">
        <w:rPr>
          <w:sz w:val="28"/>
          <w:szCs w:val="28"/>
        </w:rPr>
        <w:t>Öppenhetens risker och möjligheter</w:t>
      </w:r>
    </w:p>
    <w:p w:rsidR="000E6256" w:rsidRDefault="000E6256" w:rsidP="0038453B">
      <w:r>
        <w:t xml:space="preserve">Trots många grandiosa ansträngningar, från </w:t>
      </w:r>
      <w:proofErr w:type="spellStart"/>
      <w:r>
        <w:t>Durkheim</w:t>
      </w:r>
      <w:proofErr w:type="spellEnd"/>
      <w:r>
        <w:t>, via Parsons till James Coleman och andra, har sociologin aldrig lyckats bli en paradigmatisk disciplin. På sin höjd har det funnits paradigmatiska institutioner, vilket dock varken Parsons eller Coleman lyckades med på Harvard eller i Chicago. Avsaknaden av gemensamma värderingsgrunder och måttstockar försvårar kvalitetsjämförelser och –</w:t>
      </w:r>
      <w:r w:rsidR="0038453B">
        <w:t xml:space="preserve"> </w:t>
      </w:r>
      <w:r>
        <w:t xml:space="preserve">bedömningar. Den kan leda till tillstånd av </w:t>
      </w:r>
      <w:proofErr w:type="spellStart"/>
      <w:r>
        <w:t>anything</w:t>
      </w:r>
      <w:proofErr w:type="spellEnd"/>
      <w:r>
        <w:t xml:space="preserve"> </w:t>
      </w:r>
      <w:proofErr w:type="spellStart"/>
      <w:r>
        <w:t>goes</w:t>
      </w:r>
      <w:proofErr w:type="spellEnd"/>
      <w:r>
        <w:t>. Eller till bittra sekt- och revirstrider. Sociologin har haft sina långa stunder av bådadera – och lidit mycket av det, i intellektuell utveckling såväl som i akademiskt anseende.</w:t>
      </w:r>
    </w:p>
    <w:p w:rsidR="000E6256" w:rsidRDefault="000E6256" w:rsidP="000E6256">
      <w:pPr>
        <w:ind w:firstLine="1304"/>
      </w:pPr>
      <w:r>
        <w:t xml:space="preserve">Men i sina ljusa tider är sociologin som en försommaräng, där hundra blommor blommar och doftar, där mikro och makro korsbefruktas, och där det lokala, det nationella och det globala möts. </w:t>
      </w:r>
    </w:p>
    <w:p w:rsidR="000E6256" w:rsidRDefault="000E6256" w:rsidP="000E6256">
      <w:pPr>
        <w:ind w:firstLine="1304"/>
      </w:pPr>
      <w:r>
        <w:t>I det här landet vet vi ju av beprövad erfarenhet att ingen sommar vara</w:t>
      </w:r>
      <w:r w:rsidR="001D70F2">
        <w:t>r</w:t>
      </w:r>
      <w:r>
        <w:t xml:space="preserve"> för evigt. Men kan man förlänga den sociologiska sommaren och korta ner dess höstrusk av beslöjande dimmor och stormande regn?</w:t>
      </w:r>
    </w:p>
    <w:p w:rsidR="000E6256" w:rsidRDefault="000E6256" w:rsidP="000E6256">
      <w:pPr>
        <w:ind w:firstLine="1304"/>
      </w:pPr>
      <w:r>
        <w:lastRenderedPageBreak/>
        <w:t>En ständig intellektuell kvalitetsmedvetenhet och –</w:t>
      </w:r>
      <w:r w:rsidR="0038453B">
        <w:t xml:space="preserve"> </w:t>
      </w:r>
      <w:r>
        <w:t xml:space="preserve">vaksamhet är viktigare i sociologi än i de flesta andra akademiska ämnen, </w:t>
      </w:r>
      <w:r w:rsidR="0038453B">
        <w:t>p.g.a.</w:t>
      </w:r>
      <w:r>
        <w:t xml:space="preserve"> sociologins enorma bredd och avsaknad av gemensamt grundparadigm. Administrativt påsatta mekaniskt kvantitativa evalueringskriterier </w:t>
      </w:r>
      <w:proofErr w:type="gramStart"/>
      <w:r>
        <w:t>tenderar  att</w:t>
      </w:r>
      <w:proofErr w:type="gramEnd"/>
      <w:r>
        <w:t xml:space="preserve"> undergräva sensibiliteten för intellektuell kvalitet. Men ändå tror jag att kombinationen av en stigande mängd och frekvens av utvärderingar samt en starkt ökad faktisk kulturell pluralism, i både samhälle och akademi, i dag ger bättre möjlighet till kvalitetssäkring än för 30-40 år sedan. </w:t>
      </w:r>
    </w:p>
    <w:p w:rsidR="000E6256" w:rsidRDefault="000E6256" w:rsidP="000E6256">
      <w:pPr>
        <w:ind w:firstLine="1304"/>
      </w:pPr>
      <w:r>
        <w:t xml:space="preserve">En andra förutsättning </w:t>
      </w:r>
      <w:proofErr w:type="gramStart"/>
      <w:r>
        <w:t>för  bättre</w:t>
      </w:r>
      <w:proofErr w:type="gramEnd"/>
      <w:r>
        <w:t xml:space="preserve"> tider är att stimulera och odla den intellektuella nyfikenheten, ”undran inför samhället”, som Johan Asplund en gång vackert uttryckte det. Definitionsmässigt tar sig nyfikenhet oändligt olika och ofö</w:t>
      </w:r>
      <w:r w:rsidR="0038453B">
        <w:t>r</w:t>
      </w:r>
      <w:r>
        <w:t xml:space="preserve">utsägbara uttryck och former. Men för att nyfikenheten ska kunna blomma fritt måste den frigöras från anslagsslaveriet. För inte så längde sedan var jag på en stor institutionssamling, där alla deltagare berättade om sin forskning. </w:t>
      </w:r>
      <w:proofErr w:type="gramStart"/>
      <w:r>
        <w:t>Alla  började</w:t>
      </w:r>
      <w:proofErr w:type="gramEnd"/>
      <w:r>
        <w:t xml:space="preserve"> med och stannade vid vilka anslag de fått, som förklaring till att de sysslade med det ena eller det andra. Några sa, att de inte gjorde vad de helst ville därför att de inte fått anslag.</w:t>
      </w:r>
    </w:p>
    <w:p w:rsidR="000E6256" w:rsidRDefault="000E6256" w:rsidP="000E6256">
      <w:pPr>
        <w:ind w:firstLine="1304"/>
      </w:pPr>
      <w:r>
        <w:t xml:space="preserve">Det här anslagsberoendet </w:t>
      </w:r>
      <w:proofErr w:type="gramStart"/>
      <w:r>
        <w:t>befrämjar</w:t>
      </w:r>
      <w:proofErr w:type="gramEnd"/>
      <w:r>
        <w:t xml:space="preserve"> inte nyfikenhet och kreativitet.  Stora </w:t>
      </w:r>
      <w:proofErr w:type="spellStart"/>
      <w:r>
        <w:t>surveys</w:t>
      </w:r>
      <w:proofErr w:type="spellEnd"/>
      <w:r>
        <w:t xml:space="preserve"> och databaskörningar kräver mycket pengar. Men de flesta sociologiska frågeställningar kan angripas med billig eller kostnadsfri datainsamling. Forskning kräver tid, fri från undervisning, men egentligen finns det för så gott som alla undervisningsfri tid, kortare eller längre. Administrativ kvantmekanik ger många poäng åt stort anslagsinhåvande.  Därför finns en rationell grund. Stort beviljat anslag visar dina kollegers företroende för dig. Men de stora anslagen är också en belöning av forskningsmanagement, förmågan att bilda vinnande nätverk och intresse av att administrera stora projekt. Men ska nyfikenhet och kreativitet premieras, bör kostnadseffektiv forskning – för att tala </w:t>
      </w:r>
      <w:proofErr w:type="spellStart"/>
      <w:r w:rsidRPr="00EE62D5">
        <w:rPr>
          <w:i/>
        </w:rPr>
        <w:t>managerialese</w:t>
      </w:r>
      <w:proofErr w:type="spellEnd"/>
      <w:r>
        <w:t xml:space="preserve"> –, briljant forskning med små medel</w:t>
      </w:r>
      <w:r w:rsidR="00EE62D5">
        <w:t xml:space="preserve"> ges högre poäng</w:t>
      </w:r>
      <w:r>
        <w:t xml:space="preserve">. Inom humaniora och samhällsvetenskap är det fortfarande möjligt. </w:t>
      </w:r>
    </w:p>
    <w:p w:rsidR="000E6256" w:rsidRDefault="000E6256" w:rsidP="000E6256">
      <w:pPr>
        <w:ind w:firstLine="1304"/>
      </w:pPr>
      <w:r>
        <w:t>Prioritering av ”kostnadseffektiv” forskning förutsätter två institutionella förändringar. Dels ett särskiljande av evaluering i samhällsvetenskap och humaniora från (mestadels</w:t>
      </w:r>
      <w:r w:rsidR="003B3B3F">
        <w:t xml:space="preserve"> tung och dyrbar) naturvetenska</w:t>
      </w:r>
      <w:r>
        <w:t xml:space="preserve">plig och (kanske i något mindre utsträckning) medicinsk forskning. Dels, en klar avgränsning mellan vetenskaplig forskningsevaluering och å andra sidan universitetsadministrativa intressen. </w:t>
      </w:r>
      <w:r>
        <w:lastRenderedPageBreak/>
        <w:t xml:space="preserve">Universiteten är </w:t>
      </w:r>
      <w:proofErr w:type="gramStart"/>
      <w:r>
        <w:t>naturligtvis  i</w:t>
      </w:r>
      <w:proofErr w:type="gramEnd"/>
      <w:r>
        <w:t xml:space="preserve"> första hand intresserade, inte av forsningens kvalitet, utan av anslagens storlek, som administratörerna tar åt sig en betydande del av.</w:t>
      </w:r>
    </w:p>
    <w:p w:rsidR="000E6256" w:rsidRDefault="000E6256" w:rsidP="000E6256">
      <w:pPr>
        <w:ind w:firstLine="1304"/>
      </w:pPr>
      <w:r>
        <w:t xml:space="preserve">Sådana institutionella förändringar för att </w:t>
      </w:r>
      <w:proofErr w:type="gramStart"/>
      <w:r>
        <w:t>befrämja</w:t>
      </w:r>
      <w:proofErr w:type="gramEnd"/>
      <w:r>
        <w:t xml:space="preserve"> vetenskaplig nyfikenhet och kreativitet är inte lätta och snabba att åstadkomma. Men ska sociologin blomstra måste var och en av oss i första hand tänka på: Vad är det jag helst vill veta? Sedan: Hur kan jag få ett anslag för det här? Och, för det tredje, Hur kan jag ta rätt på det här även om jag inte får något anslag?  Kollegialt kan man också ordna att vid tjänstetillsättningar sätta forskningens och undervisningens kvalitet i främsta rummet.</w:t>
      </w:r>
    </w:p>
    <w:p w:rsidR="000E6256" w:rsidRDefault="000E6256" w:rsidP="000E6256">
      <w:pPr>
        <w:ind w:firstLine="1304"/>
      </w:pPr>
      <w:r>
        <w:t xml:space="preserve">Som redan sagts, nyfikenhetens möjligheter är outtömliga. En gång var jag med i en bedömning av danska nutidshistoriker. En av kandidaterna var i övre medelåldern och hade hela sitt liv bara skrivit om </w:t>
      </w:r>
      <w:proofErr w:type="spellStart"/>
      <w:r>
        <w:t>Sönderjylland</w:t>
      </w:r>
      <w:proofErr w:type="spellEnd"/>
      <w:r>
        <w:t xml:space="preserve">. Men ur ett otal olika synvinklar, ekonomiska, politiska, kulturella osv. Vi alla fann honom högst kompetent. Isaiah Berlin har skrivit om två polära stilar i det här avseendet, igelkottens, som rör sig noggrant inom ett avgränsat område, och </w:t>
      </w:r>
      <w:proofErr w:type="gramStart"/>
      <w:r>
        <w:t>rävens  som</w:t>
      </w:r>
      <w:proofErr w:type="gramEnd"/>
      <w:r>
        <w:t xml:space="preserve"> snabbt springer från ett ställe till ett annat.  Däremellan är ju varianterna oräkneliga. </w:t>
      </w:r>
    </w:p>
    <w:p w:rsidR="000E6256" w:rsidRDefault="000E6256" w:rsidP="000E6256">
      <w:pPr>
        <w:ind w:firstLine="1304"/>
      </w:pPr>
      <w:r>
        <w:t xml:space="preserve">Kanske kan det i det här sammanhanget försvaras att ge ett personligt exempel på hur nyfikenheten kan forma ett intellektuellt liv. Inte för att bravera med vad jag gjort, utan för att visa på några decennier av sociologiska möjligheter. </w:t>
      </w:r>
    </w:p>
    <w:p w:rsidR="00E35846" w:rsidRPr="00E35846" w:rsidRDefault="00E35846" w:rsidP="000E6256">
      <w:pPr>
        <w:ind w:firstLine="1304"/>
        <w:rPr>
          <w:b/>
        </w:rPr>
      </w:pPr>
      <w:r>
        <w:rPr>
          <w:b/>
        </w:rPr>
        <w:t>En nyfikenhets vandringar</w:t>
      </w:r>
    </w:p>
    <w:p w:rsidR="000E6256" w:rsidRDefault="000E6256" w:rsidP="000E6256">
      <w:pPr>
        <w:ind w:firstLine="1304"/>
      </w:pPr>
      <w:r>
        <w:t xml:space="preserve">Jag startade min intellektuella verksamhet inom sociologin i första hand som marxistisk teoretiker, med ambitionen att relatera och uppdatera marxismen till samtida samhällsvetenskap. Det hela började med försvar för vetenskaplig forskning och kunskap, från en explicit politisk vänsterståndpunkt, men mot alla strävanden till kunskapssökandets </w:t>
      </w:r>
      <w:proofErr w:type="gramStart"/>
      <w:r>
        <w:t>upplösning  i</w:t>
      </w:r>
      <w:proofErr w:type="gramEnd"/>
      <w:r>
        <w:t xml:space="preserve"> värderingar och ”kritik”</w:t>
      </w:r>
      <w:r w:rsidR="003B3B3F">
        <w:t xml:space="preserve"> (</w:t>
      </w:r>
      <w:r w:rsidR="00893AED">
        <w:t>Therborn 1969</w:t>
      </w:r>
      <w:r w:rsidR="00953EA7">
        <w:t>; 1973</w:t>
      </w:r>
      <w:r w:rsidR="003B3B3F">
        <w:t>)</w:t>
      </w:r>
      <w:r>
        <w:t xml:space="preserve">, samt ett vägberedande analytiskt angrepp på föreställningar i samtida sociologi och nationalekonomi </w:t>
      </w:r>
      <w:r w:rsidR="00893AED">
        <w:t>(Therborn 1971).</w:t>
      </w:r>
      <w:r>
        <w:t xml:space="preserve"> Det helas mynnade ut i en konstruktiv teoretisk, men omfattande empiriskt grundad, trilogi,</w:t>
      </w:r>
      <w:r w:rsidR="003B3B3F">
        <w:t xml:space="preserve"> </w:t>
      </w:r>
      <w:r w:rsidR="00893AED">
        <w:t>doktorsavhandlingen</w:t>
      </w:r>
      <w:r>
        <w:t xml:space="preserve"> </w:t>
      </w:r>
      <w:r>
        <w:rPr>
          <w:i/>
        </w:rPr>
        <w:t>Science, Class and Society</w:t>
      </w:r>
      <w:r>
        <w:t xml:space="preserve"> (</w:t>
      </w:r>
      <w:r w:rsidR="003B3B3F">
        <w:t>Therborn</w:t>
      </w:r>
      <w:r>
        <w:t xml:space="preserve"> l974), </w:t>
      </w:r>
      <w:r>
        <w:rPr>
          <w:i/>
        </w:rPr>
        <w:t>Vad gör den härskande klassen när den härskar?</w:t>
      </w:r>
      <w:r>
        <w:t xml:space="preserve"> (</w:t>
      </w:r>
      <w:r w:rsidR="003B3B3F">
        <w:t xml:space="preserve">Therborn </w:t>
      </w:r>
      <w:r w:rsidR="00A008FA">
        <w:t>l978) och</w:t>
      </w:r>
      <w:r>
        <w:t xml:space="preserve"> </w:t>
      </w:r>
      <w:r>
        <w:rPr>
          <w:i/>
        </w:rPr>
        <w:t>Maktens ideologi och ideologins makt</w:t>
      </w:r>
      <w:r>
        <w:t xml:space="preserve"> (</w:t>
      </w:r>
      <w:r w:rsidR="003B3B3F">
        <w:t xml:space="preserve">Therborn </w:t>
      </w:r>
      <w:r>
        <w:t xml:space="preserve">l980). Alla skrivna på engelska, de två senare översatta till svenska. </w:t>
      </w:r>
    </w:p>
    <w:p w:rsidR="000E6256" w:rsidRDefault="000E6256" w:rsidP="000E6256">
      <w:pPr>
        <w:ind w:firstLine="1304"/>
      </w:pPr>
      <w:r>
        <w:t xml:space="preserve">Samtidigt hade jag rent empiriska intressen. Min första sociologiska uppsats undersökte </w:t>
      </w:r>
      <w:proofErr w:type="spellStart"/>
      <w:r>
        <w:t>bias</w:t>
      </w:r>
      <w:proofErr w:type="spellEnd"/>
      <w:r>
        <w:t xml:space="preserve"> i </w:t>
      </w:r>
      <w:proofErr w:type="spellStart"/>
      <w:r>
        <w:t>mediarapporteringen</w:t>
      </w:r>
      <w:proofErr w:type="spellEnd"/>
      <w:r>
        <w:t xml:space="preserve"> av en mystisk sammanstötning i Tonkinbukten våren l965 mellan amerikanska och nordvietnamesiska krigsfartyg, </w:t>
      </w:r>
      <w:r>
        <w:lastRenderedPageBreak/>
        <w:t xml:space="preserve">som Lyndon Johnson använde som </w:t>
      </w:r>
      <w:proofErr w:type="gramStart"/>
      <w:r>
        <w:t>motivering  för</w:t>
      </w:r>
      <w:proofErr w:type="gramEnd"/>
      <w:r>
        <w:t xml:space="preserve"> att eskalera den amerikanska krigsinsatsen i Vietnam. Utanför akademin skrev jag ett på sin tid internationellt uppmärksammat svar på frågan: Varför fick Vietnamkriget en så stark anti-imperialistisk effekt i USA, Europa och världen, när Koreakriget inte fick det?</w:t>
      </w:r>
      <w:r w:rsidR="003B3B3F">
        <w:t xml:space="preserve"> (</w:t>
      </w:r>
      <w:r w:rsidR="00441F9F">
        <w:t xml:space="preserve">Therborn 1968). </w:t>
      </w:r>
      <w:r>
        <w:t>Mitt första större empiriska arbete försökte förklara hur det kom sig att det utvecklade kapitalets makt numera överallt tog sig demokratiska former</w:t>
      </w:r>
      <w:r w:rsidR="003B3B3F">
        <w:t xml:space="preserve"> (</w:t>
      </w:r>
      <w:r w:rsidR="00441F9F">
        <w:t>Therborn 1977</w:t>
      </w:r>
      <w:r w:rsidR="003B3B3F">
        <w:t>)</w:t>
      </w:r>
      <w:r>
        <w:t>.</w:t>
      </w:r>
    </w:p>
    <w:p w:rsidR="000E6256" w:rsidRDefault="000E6256" w:rsidP="000E6256">
      <w:pPr>
        <w:ind w:firstLine="1304"/>
      </w:pPr>
      <w:r>
        <w:t xml:space="preserve">Vad hade socialdemokratin betytt för Sveriges välstånd och välfärd var en annan stor empirisk fråga. För den skulle </w:t>
      </w:r>
      <w:proofErr w:type="gramStart"/>
      <w:r>
        <w:t>sökte</w:t>
      </w:r>
      <w:proofErr w:type="gramEnd"/>
      <w:r>
        <w:t xml:space="preserve"> jag för första gången  (l976-77) ett forskningsanslag, som jag medvetet gjorde stort för att kunna ge anställning åt doktorander och yngre kolleger. Vi fick anslag och vi producerade, men särskilt kostnadseffektiv forskning var det inte, även projektet sköt upp Anders Kjellberg och Bo Rothstein i deras akademiska karriärbanor. Det var huvudsakligen mitt fel, som redan då visade att jag inte är någon lysande företagsledare. Men jag lärde mig mycket om svensk socialhistoria, som jag har haft nytta av resten av livet – med den internationella efterfrågan på svar om Sverige, Skandinavien, socialdemokratin, välfärdsstaten.</w:t>
      </w:r>
    </w:p>
    <w:p w:rsidR="000E6256" w:rsidRDefault="000E6256" w:rsidP="000E6256">
      <w:pPr>
        <w:ind w:firstLine="1304"/>
      </w:pPr>
      <w:r>
        <w:t xml:space="preserve">Akademiska motgångar, åtminstone måttliga och tillfälliga, är ofta bra för den intellektuella utvecklingen. </w:t>
      </w:r>
      <w:proofErr w:type="gramStart"/>
      <w:r>
        <w:t>I  efterhand</w:t>
      </w:r>
      <w:proofErr w:type="gramEnd"/>
      <w:r>
        <w:t xml:space="preserve"> framstår det som klart tursamt att </w:t>
      </w:r>
      <w:proofErr w:type="spellStart"/>
      <w:r>
        <w:t>vänsteristiska</w:t>
      </w:r>
      <w:proofErr w:type="spellEnd"/>
      <w:r>
        <w:t xml:space="preserve"> studentpolitiker i Roskilde inte gav mig en termins respit för att tillträda en professur på RUC</w:t>
      </w:r>
      <w:r w:rsidR="003B3B3F">
        <w:t xml:space="preserve"> </w:t>
      </w:r>
      <w:r>
        <w:t xml:space="preserve">– vilket jag begärde som då ensam småbarnsförälder med oklar personlig situation – och att borgerliga sakkunniga i Lund inte gav mig professuren där. I båda fallen kan jag nu se stora risker för intellektuell stagnation, om jag hade </w:t>
      </w:r>
      <w:proofErr w:type="gramStart"/>
      <w:r>
        <w:t>stannat  i</w:t>
      </w:r>
      <w:proofErr w:type="gramEnd"/>
      <w:r>
        <w:t xml:space="preserve"> Roskilde eller Lund. I stället dök en professur i statskunskap i Nijmegen i Nederländerna upp. </w:t>
      </w:r>
      <w:proofErr w:type="gramStart"/>
      <w:r>
        <w:t>Studentmarxismen  var</w:t>
      </w:r>
      <w:proofErr w:type="gramEnd"/>
      <w:r>
        <w:t xml:space="preserve"> där på hastig retur, etablissemanget var mera konservativt än i Sverige. Holländsk politik kunde jag ju inte briljera i. Vad göra? Holland och Sverige var båda generösa välfärdsstater, men med helt olika bakgrund och prioriteringar. Det blev utgångspunkten för mycket forskning </w:t>
      </w:r>
      <w:r w:rsidR="0077500B">
        <w:t xml:space="preserve">om jämförande välfärdsstater </w:t>
      </w:r>
      <w:r>
        <w:t xml:space="preserve">– ibland med </w:t>
      </w:r>
      <w:proofErr w:type="gramStart"/>
      <w:r>
        <w:t>internationella  resebidrag</w:t>
      </w:r>
      <w:proofErr w:type="gramEnd"/>
      <w:r>
        <w:t xml:space="preserve"> men utan speciella anslag. En dramatisk skillnad mellan Holland och Sverige var arbetslösheten (i början av 80-talet), låg i Sverige, mycket hög i Holland, där alla, från höger till vänster, var övertygade om att full sysselsättning hade blivit omöjlig. För att reda ut hur det kom sig skrev jag </w:t>
      </w:r>
      <w:proofErr w:type="spellStart"/>
      <w:r>
        <w:rPr>
          <w:i/>
        </w:rPr>
        <w:t>Why</w:t>
      </w:r>
      <w:proofErr w:type="spellEnd"/>
      <w:r>
        <w:rPr>
          <w:i/>
        </w:rPr>
        <w:t xml:space="preserve"> </w:t>
      </w:r>
      <w:proofErr w:type="spellStart"/>
      <w:r>
        <w:rPr>
          <w:i/>
        </w:rPr>
        <w:t>some</w:t>
      </w:r>
      <w:proofErr w:type="spellEnd"/>
      <w:r>
        <w:rPr>
          <w:i/>
        </w:rPr>
        <w:t xml:space="preserve"> </w:t>
      </w:r>
      <w:proofErr w:type="spellStart"/>
      <w:r>
        <w:rPr>
          <w:i/>
        </w:rPr>
        <w:t>peoples</w:t>
      </w:r>
      <w:proofErr w:type="spellEnd"/>
      <w:r>
        <w:rPr>
          <w:i/>
        </w:rPr>
        <w:t xml:space="preserve"> are </w:t>
      </w:r>
      <w:proofErr w:type="spellStart"/>
      <w:r>
        <w:rPr>
          <w:i/>
        </w:rPr>
        <w:t>more</w:t>
      </w:r>
      <w:proofErr w:type="spellEnd"/>
      <w:r>
        <w:rPr>
          <w:i/>
        </w:rPr>
        <w:t xml:space="preserve"> </w:t>
      </w:r>
      <w:proofErr w:type="spellStart"/>
      <w:r>
        <w:rPr>
          <w:i/>
        </w:rPr>
        <w:t>unemployed</w:t>
      </w:r>
      <w:proofErr w:type="spellEnd"/>
      <w:r>
        <w:rPr>
          <w:i/>
        </w:rPr>
        <w:t xml:space="preserve"> </w:t>
      </w:r>
      <w:proofErr w:type="spellStart"/>
      <w:r>
        <w:rPr>
          <w:i/>
        </w:rPr>
        <w:t>than</w:t>
      </w:r>
      <w:proofErr w:type="spellEnd"/>
      <w:r>
        <w:rPr>
          <w:i/>
        </w:rPr>
        <w:t xml:space="preserve"> </w:t>
      </w:r>
      <w:proofErr w:type="spellStart"/>
      <w:r>
        <w:rPr>
          <w:i/>
        </w:rPr>
        <w:t>others</w:t>
      </w:r>
      <w:proofErr w:type="spellEnd"/>
      <w:r>
        <w:t xml:space="preserve"> (</w:t>
      </w:r>
      <w:r w:rsidR="003B3B3F">
        <w:t xml:space="preserve">Therborn </w:t>
      </w:r>
      <w:r>
        <w:t>l98</w:t>
      </w:r>
      <w:r w:rsidR="009B206C">
        <w:t>6</w:t>
      </w:r>
      <w:r>
        <w:t xml:space="preserve">), på svenska </w:t>
      </w:r>
      <w:r>
        <w:rPr>
          <w:i/>
        </w:rPr>
        <w:t>Nationernas ofärd.</w:t>
      </w:r>
    </w:p>
    <w:p w:rsidR="000E6256" w:rsidRDefault="000E6256" w:rsidP="000E6256">
      <w:pPr>
        <w:ind w:firstLine="1304"/>
      </w:pPr>
      <w:r>
        <w:lastRenderedPageBreak/>
        <w:t xml:space="preserve">I den internationella välfärdssvängen kom jag att arbeta ihop </w:t>
      </w:r>
      <w:proofErr w:type="gramStart"/>
      <w:r>
        <w:t>med  genrens</w:t>
      </w:r>
      <w:proofErr w:type="gramEnd"/>
      <w:r>
        <w:t xml:space="preserve"> kanske mest briljante entreprenör, Frank Castles. Ett av hans projekt var </w:t>
      </w:r>
      <w:proofErr w:type="spellStart"/>
      <w:r>
        <w:t>Families</w:t>
      </w:r>
      <w:proofErr w:type="spellEnd"/>
      <w:r>
        <w:t xml:space="preserve"> of Nations. Uppgiften var att hitta ett (helst) nytt socialt tema, där en grupp (”familj”) av nationer skilde sig från andra. Det var ju klart att jag då skulle skriva om Skandinavien, men om vad, som inte redan var genomtröskat av den enorma nordiska socialpolitiska forskningen?  Barns ställning och rättigheter kom jag på</w:t>
      </w:r>
      <w:r w:rsidR="00292C35">
        <w:t xml:space="preserve"> (Therborn 1993</w:t>
      </w:r>
      <w:r w:rsidR="00134CB1">
        <w:t>a</w:t>
      </w:r>
      <w:r w:rsidR="00292C35">
        <w:t>),</w:t>
      </w:r>
      <w:r>
        <w:t xml:space="preserve"> vilket senare ledde mig till att studera barnpolitik omkring den nya (l989) FN-konventionen om barnets rättigheter.</w:t>
      </w:r>
    </w:p>
    <w:p w:rsidR="000E6256" w:rsidRDefault="000E6256" w:rsidP="000E6256">
      <w:pPr>
        <w:ind w:firstLine="1304"/>
      </w:pPr>
      <w:r>
        <w:t xml:space="preserve">Som manlig 60-talsmarxist hade jag konventionellt nog varit helt ointresserad av familjesociologi, ändå ingenting särskilt i Sverige före Rita Liljeströms tid. Men artiklarna om barnpolitik, och min kända oräddhet för stora </w:t>
      </w:r>
      <w:proofErr w:type="gramStart"/>
      <w:r>
        <w:t>frågor,  ansåg</w:t>
      </w:r>
      <w:proofErr w:type="gramEnd"/>
      <w:r>
        <w:t xml:space="preserve"> Frank Castles vara skäl till att be mig skriva om familjen</w:t>
      </w:r>
      <w:r w:rsidR="00846350">
        <w:t xml:space="preserve"> i världen</w:t>
      </w:r>
      <w:r>
        <w:t xml:space="preserve"> under l900-talet för ett forskningsprogram om institutioner till Australiens hundraårsjubileum. Jag visste ju då nästan ingenting om ämnet, men anslaget gav mig två forskningsperioder på Australian National University, med dess fantastiska bibliotek (i pluralis) och närmast världsledande demografiska institution. Det blev en </w:t>
      </w:r>
      <w:r w:rsidR="00846350">
        <w:t>härlig</w:t>
      </w:r>
      <w:r>
        <w:t xml:space="preserve"> lärotid, som resulterade i </w:t>
      </w:r>
      <w:proofErr w:type="spellStart"/>
      <w:r>
        <w:rPr>
          <w:i/>
        </w:rPr>
        <w:t>Between</w:t>
      </w:r>
      <w:proofErr w:type="spellEnd"/>
      <w:r>
        <w:rPr>
          <w:i/>
        </w:rPr>
        <w:t xml:space="preserve"> Sex and Power. </w:t>
      </w:r>
      <w:proofErr w:type="spellStart"/>
      <w:r>
        <w:rPr>
          <w:i/>
        </w:rPr>
        <w:t>Family</w:t>
      </w:r>
      <w:proofErr w:type="spellEnd"/>
      <w:r>
        <w:rPr>
          <w:i/>
        </w:rPr>
        <w:t xml:space="preserve"> in the World, 1900-2000</w:t>
      </w:r>
      <w:r w:rsidR="00292C35">
        <w:t xml:space="preserve"> </w:t>
      </w:r>
      <w:r>
        <w:t>(</w:t>
      </w:r>
      <w:r w:rsidR="003B3B3F">
        <w:t xml:space="preserve">Therborn </w:t>
      </w:r>
      <w:r>
        <w:t>2004), tre år efter jubileet,</w:t>
      </w:r>
    </w:p>
    <w:p w:rsidR="000E6256" w:rsidRDefault="000E6256" w:rsidP="000E6256">
      <w:pPr>
        <w:ind w:firstLine="1304"/>
      </w:pPr>
      <w:r>
        <w:t>I</w:t>
      </w:r>
      <w:r w:rsidR="005B7C0A">
        <w:t>ntresse</w:t>
      </w:r>
      <w:r>
        <w:t xml:space="preserve"> för städer och deras maktsymbolism fick jag i Budapest l996, där jag undervisade i socialpolitik och</w:t>
      </w:r>
      <w:r w:rsidR="005B7C0A">
        <w:t xml:space="preserve"> på </w:t>
      </w:r>
      <w:proofErr w:type="gramStart"/>
      <w:r w:rsidR="005B7C0A">
        <w:t xml:space="preserve">fritiden </w:t>
      </w:r>
      <w:r>
        <w:t xml:space="preserve"> studerade</w:t>
      </w:r>
      <w:proofErr w:type="gramEnd"/>
      <w:r>
        <w:t xml:space="preserve"> Hjältarnas Torg och des historia. En annan ny, stor läroupplevelse, monument, kosthistoria, arkitektur, stadsplanering, tillsammans med politisk och social historia. Sjutton år senare är det projektet – som huvudsakligen bara har haft lite reseanslag, och ingenting nu längre – inte fullbordat. En bok om </w:t>
      </w:r>
      <w:r w:rsidRPr="003B3B3F">
        <w:rPr>
          <w:i/>
        </w:rPr>
        <w:t>Maktens städer</w:t>
      </w:r>
      <w:r>
        <w:t xml:space="preserve"> återstår,</w:t>
      </w:r>
      <w:r w:rsidR="00292C35">
        <w:t xml:space="preserve"> men en hel del har publicerats (</w:t>
      </w:r>
      <w:r w:rsidR="005B7C0A">
        <w:t xml:space="preserve">t ex </w:t>
      </w:r>
      <w:r w:rsidR="00292C35">
        <w:t xml:space="preserve">Therborn 2002, 2006; </w:t>
      </w:r>
      <w:proofErr w:type="spellStart"/>
      <w:r w:rsidR="00292C35">
        <w:t>Bekker</w:t>
      </w:r>
      <w:proofErr w:type="spellEnd"/>
      <w:r w:rsidR="00292C35">
        <w:t xml:space="preserve"> &amp; Therborn 2011).</w:t>
      </w:r>
    </w:p>
    <w:p w:rsidR="000E6256" w:rsidRDefault="000E6256" w:rsidP="000E6256">
      <w:pPr>
        <w:ind w:firstLine="1304"/>
      </w:pPr>
      <w:r>
        <w:t>Europa var tidigt intellektuellt närvarande för mig, som antytts ovan, och jag har lärt mig att åtminstone nödtorftigt läsa alla västeuropeiska språk, medan ett par försök att lära mig ryska tyvärr inte har lyckats – hittills. För Europa som samhälle blev jag intresserad i början av 90-talet, först genom Perry Anderson, som bad mig medverka i en italiensk historia av Europ</w:t>
      </w:r>
      <w:r w:rsidR="00DE5B3E">
        <w:t>a</w:t>
      </w:r>
      <w:r>
        <w:t>, som började med nutiden. Jag blev också indragen i en stimulerande tvärvetenskaplig grupp om Europ</w:t>
      </w:r>
      <w:r w:rsidR="00DE5B3E">
        <w:t>a</w:t>
      </w:r>
      <w:r>
        <w:t>, organiserad av dåvarande Forskningsrådsnämnden. Flera arbeten om Europ</w:t>
      </w:r>
      <w:r w:rsidR="00DE5B3E">
        <w:t>a</w:t>
      </w:r>
      <w:r>
        <w:t xml:space="preserve"> följ</w:t>
      </w:r>
      <w:r w:rsidR="00292C35">
        <w:t>de, individuella och kollektiva (se främst Therborn 1995, 2009).</w:t>
      </w:r>
    </w:p>
    <w:p w:rsidR="000E6256" w:rsidRDefault="003B3B3F" w:rsidP="000E6256">
      <w:pPr>
        <w:ind w:firstLine="1304"/>
      </w:pPr>
      <w:r>
        <w:lastRenderedPageBreak/>
        <w:t>Världen var ett tidigt student</w:t>
      </w:r>
      <w:r w:rsidR="000E6256">
        <w:t>intresse, avkoloni</w:t>
      </w:r>
      <w:r>
        <w:t>seringen av Afrika, Kongokrisen</w:t>
      </w:r>
      <w:r w:rsidR="000E6256">
        <w:t>,</w:t>
      </w:r>
      <w:r>
        <w:t xml:space="preserve"> </w:t>
      </w:r>
      <w:r w:rsidR="000E6256">
        <w:t xml:space="preserve">med morden på premiärminister </w:t>
      </w:r>
      <w:proofErr w:type="spellStart"/>
      <w:r w:rsidR="000E6256">
        <w:t>Lumumba</w:t>
      </w:r>
      <w:proofErr w:type="spellEnd"/>
      <w:r w:rsidR="000E6256">
        <w:t xml:space="preserve"> och sedan på FN:s generalsekreterare Hammarsköld. Dåvarande (</w:t>
      </w:r>
      <w:proofErr w:type="spellStart"/>
      <w:r w:rsidR="000E6256">
        <w:t>ekonom-historiske</w:t>
      </w:r>
      <w:proofErr w:type="spellEnd"/>
      <w:r w:rsidR="000E6256">
        <w:t xml:space="preserve">) </w:t>
      </w:r>
      <w:proofErr w:type="spellStart"/>
      <w:r w:rsidR="000E6256">
        <w:t>fil.lic</w:t>
      </w:r>
      <w:proofErr w:type="spellEnd"/>
      <w:r w:rsidR="000E6256">
        <w:t xml:space="preserve"> Jörn Svensson (sedermera vänsterpartistisk riksdagsman) var studentvänsterns härförare. ”Den som inte </w:t>
      </w:r>
      <w:proofErr w:type="spellStart"/>
      <w:r w:rsidR="000E6256">
        <w:t>prenumerar</w:t>
      </w:r>
      <w:proofErr w:type="spellEnd"/>
      <w:r w:rsidR="000E6256">
        <w:t xml:space="preserve"> på </w:t>
      </w:r>
      <w:r w:rsidR="000E6256" w:rsidRPr="003B3B3F">
        <w:rPr>
          <w:i/>
        </w:rPr>
        <w:t xml:space="preserve">Accra </w:t>
      </w:r>
      <w:proofErr w:type="spellStart"/>
      <w:r w:rsidR="000E6256" w:rsidRPr="003B3B3F">
        <w:rPr>
          <w:i/>
        </w:rPr>
        <w:t>Evening</w:t>
      </w:r>
      <w:proofErr w:type="spellEnd"/>
      <w:r w:rsidR="000E6256" w:rsidRPr="003B3B3F">
        <w:rPr>
          <w:i/>
        </w:rPr>
        <w:t xml:space="preserve"> News</w:t>
      </w:r>
      <w:r w:rsidR="000E6256">
        <w:t xml:space="preserve"> vet </w:t>
      </w:r>
      <w:proofErr w:type="spellStart"/>
      <w:r w:rsidR="000E6256">
        <w:t>överhudtaget</w:t>
      </w:r>
      <w:proofErr w:type="spellEnd"/>
      <w:r w:rsidR="000E6256">
        <w:t xml:space="preserve"> ingenting om vad Afrika tänker.”  ”Den som inte läser Blitz förstår ingenting av världen från Asens horisont”. Citaten är ungefärliga, men jag var nog den ende av den (något äldre) Svenssons beundrande åhörare som faktiskt skaffade mig båda tidningarna – och några till. Ingen var någon höjdare, ungefär som Kvällsposten med </w:t>
      </w:r>
      <w:r w:rsidR="00D3291B">
        <w:t xml:space="preserve">afrikansk-asiatisk </w:t>
      </w:r>
      <w:r w:rsidR="000E6256">
        <w:t xml:space="preserve">vänsterknorr. När Ghanas </w:t>
      </w:r>
      <w:proofErr w:type="spellStart"/>
      <w:r w:rsidR="000E6256">
        <w:t>Nkrumah</w:t>
      </w:r>
      <w:proofErr w:type="spellEnd"/>
      <w:r w:rsidR="000E6256">
        <w:t xml:space="preserve"> började framställas som </w:t>
      </w:r>
      <w:proofErr w:type="spellStart"/>
      <w:r w:rsidR="000E6256">
        <w:t>Osagyefo</w:t>
      </w:r>
      <w:proofErr w:type="spellEnd"/>
      <w:r w:rsidR="000E6256">
        <w:t xml:space="preserve"> (Frälsare), kom jag att mer intressera mig för Latinamerika, som jag hade direkt kontakt med (perioder i Mexico l974 och l978, Brasilien, Peru och Centralamerika l978). Så bröt ”</w:t>
      </w:r>
      <w:proofErr w:type="gramStart"/>
      <w:r w:rsidR="000E6256">
        <w:t>globalis</w:t>
      </w:r>
      <w:r>
        <w:t>eringen”   ut</w:t>
      </w:r>
      <w:proofErr w:type="gramEnd"/>
      <w:r>
        <w:t xml:space="preserve"> omkring l990. FRN:</w:t>
      </w:r>
      <w:r w:rsidR="000E6256">
        <w:t>s Europa-kommitté muterade till Global. Jag organiserade en global konferens i Sverige om ämnet</w:t>
      </w:r>
      <w:r w:rsidR="00292C35">
        <w:t xml:space="preserve"> (Therborn 2000</w:t>
      </w:r>
      <w:r w:rsidR="00134CB1">
        <w:t>a</w:t>
      </w:r>
      <w:r w:rsidR="00292C35">
        <w:t xml:space="preserve">). </w:t>
      </w:r>
      <w:r w:rsidR="000E6256">
        <w:t xml:space="preserve">En hel del annat följde, så småningom boken </w:t>
      </w:r>
      <w:r w:rsidR="00A008FA">
        <w:rPr>
          <w:i/>
        </w:rPr>
        <w:t xml:space="preserve">The World: A </w:t>
      </w:r>
      <w:proofErr w:type="spellStart"/>
      <w:r w:rsidR="00A008FA">
        <w:rPr>
          <w:i/>
        </w:rPr>
        <w:t>Beginner’s</w:t>
      </w:r>
      <w:proofErr w:type="spellEnd"/>
      <w:r w:rsidR="00A008FA">
        <w:rPr>
          <w:i/>
        </w:rPr>
        <w:t xml:space="preserve"> Guide</w:t>
      </w:r>
      <w:proofErr w:type="gramStart"/>
      <w:r w:rsidR="00A008FA">
        <w:rPr>
          <w:i/>
        </w:rPr>
        <w:t xml:space="preserve"> </w:t>
      </w:r>
      <w:r w:rsidR="000E6256">
        <w:t>(201</w:t>
      </w:r>
      <w:r w:rsidR="00A008FA">
        <w:t>1.</w:t>
      </w:r>
      <w:proofErr w:type="gramEnd"/>
      <w:r w:rsidR="00A008FA">
        <w:t xml:space="preserve"> Svensk utgåva</w:t>
      </w:r>
      <w:r w:rsidR="00A626E3">
        <w:t xml:space="preserve">, </w:t>
      </w:r>
      <w:r w:rsidR="00A626E3" w:rsidRPr="00A626E3">
        <w:rPr>
          <w:i/>
        </w:rPr>
        <w:t>Världen</w:t>
      </w:r>
      <w:r w:rsidR="00A008FA">
        <w:t xml:space="preserve"> 2012</w:t>
      </w:r>
      <w:r w:rsidR="000E6256">
        <w:t>)</w:t>
      </w:r>
      <w:r w:rsidR="00A008FA">
        <w:t>.</w:t>
      </w:r>
    </w:p>
    <w:p w:rsidR="000E6256" w:rsidRDefault="000E6256" w:rsidP="000E6256">
      <w:pPr>
        <w:ind w:firstLine="1304"/>
      </w:pPr>
      <w:r>
        <w:t xml:space="preserve">Visar det sig att en väg inte leder framåt längre, kan du pröva en annan. Från mitten eller slutet av l980-talet blev det uppenbart att mitt ursprungliga teoretiska program att överskrida sociologi, och annan samtida samhällsvetenskap, med uppdaterad historisk materialism hade nått vägs ände. I den situationen prövade jag fyra nya stigar. En var nya, obehandlade </w:t>
      </w:r>
      <w:r w:rsidR="00A626E3">
        <w:t xml:space="preserve">empiriska </w:t>
      </w:r>
      <w:r>
        <w:t xml:space="preserve">områden, barn, demografi, politisk symbolism, meningen med Europa, världens sammanhang.  80-talets postmodernism och Marshall Bermans </w:t>
      </w:r>
      <w:r>
        <w:rPr>
          <w:i/>
        </w:rPr>
        <w:t xml:space="preserve">All </w:t>
      </w:r>
      <w:proofErr w:type="gramStart"/>
      <w:r>
        <w:rPr>
          <w:i/>
        </w:rPr>
        <w:t>That  Is</w:t>
      </w:r>
      <w:proofErr w:type="gramEnd"/>
      <w:r>
        <w:rPr>
          <w:i/>
        </w:rPr>
        <w:t xml:space="preserve"> Solid </w:t>
      </w:r>
      <w:proofErr w:type="spellStart"/>
      <w:r>
        <w:rPr>
          <w:i/>
        </w:rPr>
        <w:t>Melts</w:t>
      </w:r>
      <w:proofErr w:type="spellEnd"/>
      <w:r>
        <w:rPr>
          <w:i/>
        </w:rPr>
        <w:t xml:space="preserve"> </w:t>
      </w:r>
      <w:proofErr w:type="spellStart"/>
      <w:r>
        <w:rPr>
          <w:i/>
        </w:rPr>
        <w:t>into</w:t>
      </w:r>
      <w:proofErr w:type="spellEnd"/>
      <w:r>
        <w:t xml:space="preserve"> Air (1983) lärde mig att jag var modernist (inte minst som marxist), vilket ledde till frågor om Vad är det moderna? Vad betyder modernitet?</w:t>
      </w:r>
      <w:r w:rsidR="00292C35">
        <w:t xml:space="preserve"> (SIDFOTNOT IN) </w:t>
      </w:r>
      <w:r>
        <w:t xml:space="preserve">En annan </w:t>
      </w:r>
      <w:r w:rsidR="00A626E3">
        <w:t xml:space="preserve">väg </w:t>
      </w:r>
      <w:r>
        <w:t xml:space="preserve">följde den grundläggande teoretiska ambitionen i en ny riktning, med försök att artikulera vad som skilde sociologin från andra samhällsvetenskaper, framför allt från nationalekonomi och </w:t>
      </w:r>
      <w:proofErr w:type="gramStart"/>
      <w:r>
        <w:t>där</w:t>
      </w:r>
      <w:r w:rsidR="00292C35">
        <w:t>av</w:t>
      </w:r>
      <w:proofErr w:type="gramEnd"/>
      <w:r w:rsidR="00292C35">
        <w:t xml:space="preserve"> inspirerad ”</w:t>
      </w:r>
      <w:proofErr w:type="spellStart"/>
      <w:r w:rsidR="00292C35">
        <w:t>rational</w:t>
      </w:r>
      <w:proofErr w:type="spellEnd"/>
      <w:r w:rsidR="00292C35">
        <w:t xml:space="preserve"> </w:t>
      </w:r>
      <w:proofErr w:type="spellStart"/>
      <w:r w:rsidR="00292C35">
        <w:t>choice</w:t>
      </w:r>
      <w:proofErr w:type="spellEnd"/>
      <w:r w:rsidR="00292C35">
        <w:t>” (Therborn 1992, 1993</w:t>
      </w:r>
      <w:r w:rsidR="00134CB1">
        <w:t>b</w:t>
      </w:r>
      <w:r w:rsidR="00292C35">
        <w:t>, 1994, 1996, 2000</w:t>
      </w:r>
      <w:r w:rsidR="00134CB1">
        <w:t>b</w:t>
      </w:r>
      <w:r w:rsidR="00292C35">
        <w:t xml:space="preserve">). </w:t>
      </w:r>
      <w:r>
        <w:t>En tredje var att historisera marxismen som intellektuell tradition, vad har de</w:t>
      </w:r>
      <w:r w:rsidR="00292C35">
        <w:t>n inneburit, vad</w:t>
      </w:r>
      <w:r w:rsidR="00A626E3">
        <w:t xml:space="preserve"> har den </w:t>
      </w:r>
      <w:proofErr w:type="gramStart"/>
      <w:r w:rsidR="00A626E3">
        <w:t>betytt ?</w:t>
      </w:r>
      <w:proofErr w:type="gramEnd"/>
      <w:r w:rsidR="00A626E3">
        <w:t>(Therborn 2008)</w:t>
      </w:r>
    </w:p>
    <w:p w:rsidR="000E6256" w:rsidRDefault="000E6256" w:rsidP="000E6256">
      <w:pPr>
        <w:ind w:firstLine="1304"/>
      </w:pPr>
      <w:r>
        <w:t xml:space="preserve">En fjärde var att utvidga eller omformulera klassiska marxistiska frågor i nya termer. Boken </w:t>
      </w:r>
      <w:r>
        <w:rPr>
          <w:i/>
        </w:rPr>
        <w:t xml:space="preserve">Borgarklass och byråkrati i </w:t>
      </w:r>
      <w:r>
        <w:t>Sverige (l989</w:t>
      </w:r>
      <w:r w:rsidR="00134CB1">
        <w:t>a</w:t>
      </w:r>
      <w:r>
        <w:t xml:space="preserve">) är väl närmast en empirisk utvidgning, med sina studier av den borgerliga statsapparatens och den moderna borgarklassens uppkomst i Sverige. Men teoretiskt behövdes också vidare </w:t>
      </w:r>
      <w:r>
        <w:lastRenderedPageBreak/>
        <w:t xml:space="preserve">vinklar. Samhällen förändras ju inte bara genom revolutioner, som egentligen är historiskt sällsynta. Hur går långsiktiga ta reformistiska förändringar till? Från statskunskapsåren i Holland hade jag lärt mig mycket om mainstream </w:t>
      </w:r>
      <w:proofErr w:type="spellStart"/>
      <w:r>
        <w:t>politics</w:t>
      </w:r>
      <w:proofErr w:type="spellEnd"/>
      <w:r>
        <w:t xml:space="preserve"> från tysk och holländsk statskunskap. Därifrån hämtade jag hem till sociologin i Göteborg</w:t>
      </w:r>
      <w:r w:rsidR="00292C35">
        <w:t xml:space="preserve"> ett projekt om social styrning (Therborn 1989</w:t>
      </w:r>
      <w:r w:rsidR="00134CB1">
        <w:t>b</w:t>
      </w:r>
      <w:bookmarkStart w:id="0" w:name="_GoBack"/>
      <w:bookmarkEnd w:id="0"/>
      <w:r w:rsidR="00292C35">
        <w:t>).</w:t>
      </w:r>
    </w:p>
    <w:p w:rsidR="000E6256" w:rsidRDefault="000E6256" w:rsidP="000E6256">
      <w:pPr>
        <w:ind w:firstLine="1304"/>
      </w:pPr>
      <w:r>
        <w:t xml:space="preserve">De härskandes härskande hade en viktig symbolisk, representativ dimension, en del av maktens ideologi. Hur tog den sig uttryck, i maktens huvudstäder? Som jag berättat ovan blev upplevelsen av ”Hjältarnas Torg” i Budapest 1996 – både som iakttagare och som läsare av en ungersk historikers monografi </w:t>
      </w:r>
      <w:proofErr w:type="gramStart"/>
      <w:r>
        <w:t>-  starten</w:t>
      </w:r>
      <w:proofErr w:type="gramEnd"/>
      <w:r>
        <w:t xml:space="preserve"> för ett bestående intresse. Klasskampens vikt och arbetarklassen tyngd i den blev mycket annorlunda redan på 1980-talet, då jag gjorde e</w:t>
      </w:r>
      <w:r w:rsidR="00292C35">
        <w:t xml:space="preserve">n sammanfattning av kraftfältet (Therborn 1983). </w:t>
      </w:r>
      <w:r>
        <w:t xml:space="preserve">Men vad som då framstod tydligare, var att klasser betyder ojämlikhet, att det finns andra slag av </w:t>
      </w:r>
      <w:proofErr w:type="gramStart"/>
      <w:r>
        <w:t>ojämlikhet,  och</w:t>
      </w:r>
      <w:proofErr w:type="gramEnd"/>
      <w:r>
        <w:t xml:space="preserve"> att marxister – liksom samhällsvetare i allmänhet tillsammans med  feminister och andra progressiva riktningar och rörelser - inte närmare och systematiskt hade analyserat ojämlikhetens former och mekanismer. På 2000-talet har ojämlikhet blivit en central anal</w:t>
      </w:r>
      <w:r w:rsidR="00292C35">
        <w:t>ytisk frågeställning för mig (Therborn 2006</w:t>
      </w:r>
      <w:r w:rsidR="00A008FA">
        <w:t>,</w:t>
      </w:r>
      <w:r w:rsidR="00292C35">
        <w:t xml:space="preserve"> 2013). </w:t>
      </w:r>
    </w:p>
    <w:p w:rsidR="000E6256" w:rsidRDefault="000E6256" w:rsidP="000E6256">
      <w:pPr>
        <w:ind w:firstLine="1304"/>
      </w:pPr>
      <w:r>
        <w:t xml:space="preserve">Mer än någon annan lärde mig Eric </w:t>
      </w:r>
      <w:proofErr w:type="spellStart"/>
      <w:r>
        <w:t>Hobsbawm</w:t>
      </w:r>
      <w:proofErr w:type="spellEnd"/>
      <w:r>
        <w:t xml:space="preserve"> att se det oönskade i ögonen. I ett social- och politisk-historiskt perspektiv framstår 1900-talet som arbetarklassens århundrade, åtminstone i den då dominerande nordatlantiska och </w:t>
      </w:r>
      <w:proofErr w:type="spellStart"/>
      <w:r>
        <w:t>eurasiatiska</w:t>
      </w:r>
      <w:proofErr w:type="spellEnd"/>
      <w:r>
        <w:t xml:space="preserve"> världen (med kvalifikationer för efterkrigstidens Nordamerika).  I början av 2000-talet börjar det bli tydligt, att det nya århundradet kommer att bli medelklassens, i liknande, vaga, diskursiva mening. Hur visar sig det? Vad kommer det att b</w:t>
      </w:r>
      <w:r w:rsidR="00292C35">
        <w:t xml:space="preserve">etyda? Min senaste nyfikenhet (Therborn 2012). </w:t>
      </w:r>
    </w:p>
    <w:p w:rsidR="007F1D78" w:rsidRDefault="007F1D78" w:rsidP="000E6256">
      <w:pPr>
        <w:ind w:firstLine="1304"/>
      </w:pPr>
    </w:p>
    <w:p w:rsidR="00441F9F" w:rsidRPr="00E65F3E" w:rsidRDefault="00441F9F" w:rsidP="00441F9F">
      <w:pPr>
        <w:rPr>
          <w:sz w:val="28"/>
          <w:szCs w:val="28"/>
        </w:rPr>
      </w:pPr>
      <w:r>
        <w:rPr>
          <w:sz w:val="28"/>
          <w:szCs w:val="28"/>
        </w:rPr>
        <w:t>Ord på vägen</w:t>
      </w:r>
    </w:p>
    <w:p w:rsidR="000E6256" w:rsidRDefault="000E6256" w:rsidP="000E6256">
      <w:r>
        <w:t xml:space="preserve">Sociologin ger ojämförligt större möjligheter än någon annan samhällsvetenskap att studera de sociala problem </w:t>
      </w:r>
      <w:r w:rsidR="007F1D78">
        <w:t>som engagerar oss och att söka e</w:t>
      </w:r>
      <w:r>
        <w:t xml:space="preserve">fter deras lösningar. Den ger gränslösa möjligheter till kunskapsexpeditioner till livets mikro och makro, till samhällets topp och botten (och medel), i tid bakåt och framåt, i rum utåt och inåt. </w:t>
      </w:r>
    </w:p>
    <w:p w:rsidR="000E6256" w:rsidRDefault="000E6256" w:rsidP="000E6256">
      <w:r>
        <w:tab/>
        <w:t xml:space="preserve">Med dessa möjligheter följer ett ansvar, för nyfikenhet, kreativitet och kvalitet. </w:t>
      </w:r>
    </w:p>
    <w:p w:rsidR="000E6256" w:rsidRDefault="000E6256" w:rsidP="000E6256">
      <w:r>
        <w:lastRenderedPageBreak/>
        <w:tab/>
        <w:t>Låt oss se oss själva som intellektuella, som forskare och pedagoger, och inte i första hand som anslagsäskare och anslagstagare.</w:t>
      </w:r>
    </w:p>
    <w:p w:rsidR="000E6256" w:rsidRDefault="000E6256" w:rsidP="000E6256">
      <w:r>
        <w:tab/>
        <w:t>Från min personliga erfarenhet vill jag vidare säga:</w:t>
      </w:r>
    </w:p>
    <w:p w:rsidR="000E6256" w:rsidRDefault="000E6256" w:rsidP="000E6256">
      <w:r>
        <w:tab/>
        <w:t>Ta akademiska motgångar och intellektuella återvändsgränder, inte som tragedier utan som sporrar till ny kreativitet</w:t>
      </w:r>
    </w:p>
    <w:p w:rsidR="000E6256" w:rsidRDefault="000E6256" w:rsidP="000E6256">
      <w:r>
        <w:tab/>
        <w:t>Var alltid öppen för tillfälligheter och deras möjligheter att göra ditt bästa.</w:t>
      </w:r>
    </w:p>
    <w:p w:rsidR="000E6256" w:rsidRDefault="000E6256" w:rsidP="000E6256">
      <w:r>
        <w:tab/>
        <w:t>Gör dig inte urarva när du börjar med något nytt. Uppdatera dina kunskaper på tidigare intresseområden och ackumulera erfarenheter och perspektiv. Dem har du stor nytta av på nya områden.</w:t>
      </w:r>
    </w:p>
    <w:p w:rsidR="000E6256" w:rsidRDefault="000E6256" w:rsidP="000E6256">
      <w:r>
        <w:tab/>
        <w:t xml:space="preserve">Bevara din intellektuella integritet. Nya omständigheter, nya intressen behöver inte innebära att du lämnar dina politiska och </w:t>
      </w:r>
      <w:proofErr w:type="gramStart"/>
      <w:r>
        <w:t>sociala  värderingar</w:t>
      </w:r>
      <w:proofErr w:type="gramEnd"/>
      <w:r>
        <w:t xml:space="preserve"> och engagemang.</w:t>
      </w:r>
    </w:p>
    <w:p w:rsidR="00FE033A" w:rsidRDefault="00FE033A" w:rsidP="000E6256"/>
    <w:p w:rsidR="00E65F3E" w:rsidRDefault="00E65F3E" w:rsidP="000E6256"/>
    <w:p w:rsidR="00E65F3E" w:rsidRPr="00AF2814" w:rsidRDefault="00E65F3E" w:rsidP="000E6256">
      <w:pPr>
        <w:rPr>
          <w:b/>
          <w:lang w:val="en-US"/>
        </w:rPr>
      </w:pPr>
      <w:r w:rsidRPr="00AF2814">
        <w:rPr>
          <w:b/>
          <w:lang w:val="en-US"/>
        </w:rPr>
        <w:t>REFERENSER</w:t>
      </w:r>
    </w:p>
    <w:p w:rsidR="00B1392C" w:rsidRDefault="00B1392C" w:rsidP="00B1392C">
      <w:pPr>
        <w:rPr>
          <w:lang w:val="en-US"/>
        </w:rPr>
      </w:pPr>
      <w:proofErr w:type="spellStart"/>
      <w:proofErr w:type="gramStart"/>
      <w:r>
        <w:rPr>
          <w:lang w:val="en-US"/>
        </w:rPr>
        <w:t>Bekker</w:t>
      </w:r>
      <w:proofErr w:type="spellEnd"/>
      <w:r>
        <w:rPr>
          <w:lang w:val="en-US"/>
        </w:rPr>
        <w:t xml:space="preserve">, S. B. &amp; </w:t>
      </w:r>
      <w:proofErr w:type="spellStart"/>
      <w:r>
        <w:rPr>
          <w:lang w:val="en-US"/>
        </w:rPr>
        <w:t>Therborn</w:t>
      </w:r>
      <w:proofErr w:type="spellEnd"/>
      <w:r>
        <w:rPr>
          <w:lang w:val="en-US"/>
        </w:rPr>
        <w:t xml:space="preserve">, G. </w:t>
      </w:r>
      <w:r w:rsidR="00375AAB">
        <w:rPr>
          <w:lang w:val="en-US"/>
        </w:rPr>
        <w:t xml:space="preserve">(eds.) </w:t>
      </w:r>
      <w:r>
        <w:rPr>
          <w:lang w:val="en-US"/>
        </w:rPr>
        <w:t xml:space="preserve">(2011) </w:t>
      </w:r>
      <w:r w:rsidRPr="00B1392C">
        <w:rPr>
          <w:i/>
          <w:lang w:val="en-US"/>
        </w:rPr>
        <w:t>Capital Cities in Africa</w:t>
      </w:r>
      <w:r>
        <w:rPr>
          <w:lang w:val="en-US"/>
        </w:rPr>
        <w:t>.</w:t>
      </w:r>
      <w:proofErr w:type="gramEnd"/>
      <w:r>
        <w:rPr>
          <w:lang w:val="en-US"/>
        </w:rPr>
        <w:t xml:space="preserve"> Cape Town, SA: </w:t>
      </w:r>
      <w:proofErr w:type="spellStart"/>
      <w:r>
        <w:rPr>
          <w:lang w:val="en-US"/>
        </w:rPr>
        <w:t>Humanties</w:t>
      </w:r>
      <w:proofErr w:type="spellEnd"/>
      <w:r>
        <w:rPr>
          <w:lang w:val="en-US"/>
        </w:rPr>
        <w:t xml:space="preserve"> Press.</w:t>
      </w:r>
    </w:p>
    <w:p w:rsidR="00FE033A" w:rsidRDefault="00FE033A" w:rsidP="00B1392C">
      <w:pPr>
        <w:rPr>
          <w:lang w:val="en-US"/>
        </w:rPr>
      </w:pPr>
    </w:p>
    <w:p w:rsidR="00FE033A" w:rsidRPr="001D70F2" w:rsidRDefault="00FE033A" w:rsidP="00B1392C">
      <w:pPr>
        <w:rPr>
          <w:lang w:val="en-US"/>
        </w:rPr>
      </w:pPr>
      <w:r>
        <w:rPr>
          <w:lang w:val="en-US"/>
        </w:rPr>
        <w:t xml:space="preserve">Berman, M. (1983) </w:t>
      </w:r>
      <w:proofErr w:type="gramStart"/>
      <w:r w:rsidRPr="00FE033A">
        <w:rPr>
          <w:i/>
          <w:lang w:val="en-US"/>
        </w:rPr>
        <w:t>All</w:t>
      </w:r>
      <w:proofErr w:type="gramEnd"/>
      <w:r w:rsidRPr="00FE033A">
        <w:rPr>
          <w:i/>
          <w:lang w:val="en-US"/>
        </w:rPr>
        <w:t xml:space="preserve"> That is Solid Melts into Air</w:t>
      </w:r>
      <w:r>
        <w:rPr>
          <w:lang w:val="en-US"/>
        </w:rPr>
        <w:t xml:space="preserve">. </w:t>
      </w:r>
      <w:r w:rsidR="00BF6FA8" w:rsidRPr="001D70F2">
        <w:rPr>
          <w:lang w:val="en-US"/>
        </w:rPr>
        <w:t>London: Verso.</w:t>
      </w:r>
    </w:p>
    <w:p w:rsidR="00B1392C" w:rsidRPr="001D70F2" w:rsidRDefault="00B1392C" w:rsidP="00B1392C">
      <w:pPr>
        <w:rPr>
          <w:lang w:val="en-US"/>
        </w:rPr>
      </w:pPr>
    </w:p>
    <w:p w:rsidR="00B1392C" w:rsidRPr="001D70F2" w:rsidRDefault="00B1392C" w:rsidP="00B1392C">
      <w:r w:rsidRPr="001D70F2">
        <w:rPr>
          <w:lang w:val="en-US"/>
        </w:rPr>
        <w:t xml:space="preserve">Olsson, S-E &amp; G. </w:t>
      </w:r>
      <w:proofErr w:type="spellStart"/>
      <w:r w:rsidRPr="001D70F2">
        <w:rPr>
          <w:lang w:val="en-US"/>
        </w:rPr>
        <w:t>Therborn</w:t>
      </w:r>
      <w:proofErr w:type="spellEnd"/>
      <w:r w:rsidRPr="001D70F2">
        <w:rPr>
          <w:lang w:val="en-US"/>
        </w:rPr>
        <w:t xml:space="preserve"> </w:t>
      </w:r>
      <w:r w:rsidR="00375AAB">
        <w:rPr>
          <w:lang w:val="en-US"/>
        </w:rPr>
        <w:t xml:space="preserve">(red.) </w:t>
      </w:r>
      <w:proofErr w:type="gramStart"/>
      <w:r w:rsidRPr="001D70F2">
        <w:rPr>
          <w:lang w:val="en-US"/>
        </w:rPr>
        <w:t xml:space="preserve">(1991). </w:t>
      </w:r>
      <w:r w:rsidRPr="00B1392C">
        <w:rPr>
          <w:i/>
        </w:rPr>
        <w:t>Vision möter verklighet</w:t>
      </w:r>
      <w:r w:rsidRPr="00B1392C">
        <w:t>.</w:t>
      </w:r>
      <w:proofErr w:type="gramEnd"/>
      <w:r w:rsidRPr="00B1392C">
        <w:t xml:space="preserve"> </w:t>
      </w:r>
      <w:r w:rsidRPr="001D70F2">
        <w:t xml:space="preserve">Stockholm: Allmänna Förlaget. </w:t>
      </w:r>
    </w:p>
    <w:p w:rsidR="00893AED" w:rsidRPr="001D70F2" w:rsidRDefault="00893AED" w:rsidP="00893AED"/>
    <w:p w:rsidR="00893AED" w:rsidRDefault="00893AED" w:rsidP="00893AED">
      <w:pPr>
        <w:rPr>
          <w:lang w:val="en-US"/>
        </w:rPr>
      </w:pPr>
      <w:proofErr w:type="spellStart"/>
      <w:proofErr w:type="gramStart"/>
      <w:r w:rsidRPr="00E65F3E">
        <w:rPr>
          <w:lang w:val="en-US"/>
        </w:rPr>
        <w:t>Therborn</w:t>
      </w:r>
      <w:proofErr w:type="spellEnd"/>
      <w:r w:rsidRPr="00E65F3E">
        <w:rPr>
          <w:lang w:val="en-US"/>
        </w:rPr>
        <w:t xml:space="preserve">, G. (1968) </w:t>
      </w:r>
      <w:r>
        <w:rPr>
          <w:lang w:val="en-US"/>
        </w:rPr>
        <w:t>“</w:t>
      </w:r>
      <w:r w:rsidRPr="00E65F3E">
        <w:rPr>
          <w:lang w:val="en-US"/>
        </w:rPr>
        <w:t>From Petrograd to Saigon</w:t>
      </w:r>
      <w:r>
        <w:rPr>
          <w:lang w:val="en-US"/>
        </w:rPr>
        <w:t>”,</w:t>
      </w:r>
      <w:r w:rsidRPr="00E65F3E">
        <w:rPr>
          <w:lang w:val="en-US"/>
        </w:rPr>
        <w:t xml:space="preserve"> </w:t>
      </w:r>
      <w:r w:rsidRPr="00B1392C">
        <w:rPr>
          <w:i/>
          <w:lang w:val="en-US"/>
        </w:rPr>
        <w:t>New Left Review</w:t>
      </w:r>
      <w:r>
        <w:rPr>
          <w:lang w:val="en-US"/>
        </w:rPr>
        <w:t xml:space="preserve"> 48: 3–11.</w:t>
      </w:r>
      <w:proofErr w:type="gramEnd"/>
      <w:r>
        <w:rPr>
          <w:lang w:val="en-US"/>
        </w:rPr>
        <w:t xml:space="preserve"> </w:t>
      </w:r>
    </w:p>
    <w:p w:rsidR="008F13A4" w:rsidRPr="00893AED" w:rsidRDefault="008F13A4" w:rsidP="00E65F3E">
      <w:pPr>
        <w:rPr>
          <w:lang w:val="en-US"/>
        </w:rPr>
      </w:pPr>
    </w:p>
    <w:p w:rsidR="00E65F3E" w:rsidRDefault="00E65F3E" w:rsidP="00E65F3E">
      <w:r>
        <w:t>Therborn, G. (</w:t>
      </w:r>
      <w:r w:rsidR="004712C9">
        <w:t>1969</w:t>
      </w:r>
      <w:r>
        <w:t xml:space="preserve">) </w:t>
      </w:r>
      <w:r w:rsidR="008F13A4">
        <w:t>”</w:t>
      </w:r>
      <w:r>
        <w:t xml:space="preserve">Från revolutionär teori till akademisk metafysik, </w:t>
      </w:r>
      <w:r w:rsidR="00FE033A">
        <w:t xml:space="preserve">Del </w:t>
      </w:r>
      <w:r>
        <w:t>I</w:t>
      </w:r>
      <w:r w:rsidR="00FE033A">
        <w:t xml:space="preserve"> och</w:t>
      </w:r>
      <w:r w:rsidR="004712C9">
        <w:t xml:space="preserve"> II</w:t>
      </w:r>
      <w:r w:rsidR="00B1392C">
        <w:t>”,</w:t>
      </w:r>
      <w:r>
        <w:t xml:space="preserve"> </w:t>
      </w:r>
      <w:r w:rsidRPr="008F13A4">
        <w:rPr>
          <w:i/>
        </w:rPr>
        <w:t xml:space="preserve">Häften för Kritiska </w:t>
      </w:r>
      <w:r w:rsidR="004712C9" w:rsidRPr="008F13A4">
        <w:rPr>
          <w:i/>
        </w:rPr>
        <w:t>St</w:t>
      </w:r>
      <w:r w:rsidRPr="008F13A4">
        <w:rPr>
          <w:i/>
        </w:rPr>
        <w:t>udier</w:t>
      </w:r>
      <w:r w:rsidR="004712C9">
        <w:t xml:space="preserve"> </w:t>
      </w:r>
      <w:r w:rsidR="00F02902">
        <w:t>2:5 13-36; 2:6 21-39</w:t>
      </w:r>
    </w:p>
    <w:p w:rsidR="00C61E55" w:rsidRDefault="00C61E55" w:rsidP="00E65F3E"/>
    <w:p w:rsidR="00E65F3E" w:rsidRDefault="00893AED" w:rsidP="00E65F3E">
      <w:pPr>
        <w:rPr>
          <w:lang w:val="en-US"/>
        </w:rPr>
      </w:pPr>
      <w:r>
        <w:t>Therborn, G. (1971)</w:t>
      </w:r>
      <w:r w:rsidR="00E65F3E">
        <w:t xml:space="preserve"> </w:t>
      </w:r>
      <w:r w:rsidR="00E65F3E" w:rsidRPr="00B1392C">
        <w:rPr>
          <w:i/>
        </w:rPr>
        <w:t>Klasser och ekonomiska system</w:t>
      </w:r>
      <w:r w:rsidR="00E65F3E">
        <w:t xml:space="preserve">. </w:t>
      </w:r>
      <w:proofErr w:type="spellStart"/>
      <w:r w:rsidR="00375AAB" w:rsidRPr="00F74039">
        <w:rPr>
          <w:lang w:val="en-US"/>
        </w:rPr>
        <w:t>Malmö</w:t>
      </w:r>
      <w:proofErr w:type="spellEnd"/>
      <w:r w:rsidR="00375AAB" w:rsidRPr="00F74039">
        <w:rPr>
          <w:lang w:val="en-US"/>
        </w:rPr>
        <w:t xml:space="preserve">: </w:t>
      </w:r>
      <w:proofErr w:type="spellStart"/>
      <w:r w:rsidR="00375AAB" w:rsidRPr="00F74039">
        <w:rPr>
          <w:lang w:val="en-US"/>
        </w:rPr>
        <w:t>Cavefors</w:t>
      </w:r>
      <w:proofErr w:type="spellEnd"/>
      <w:r w:rsidR="00F74039">
        <w:rPr>
          <w:lang w:val="en-US"/>
        </w:rPr>
        <w:t xml:space="preserve"> </w:t>
      </w:r>
      <w:proofErr w:type="spellStart"/>
      <w:r w:rsidR="00F74039">
        <w:rPr>
          <w:lang w:val="en-US"/>
        </w:rPr>
        <w:t>Zenitserien</w:t>
      </w:r>
      <w:proofErr w:type="spellEnd"/>
      <w:r w:rsidR="00F74039" w:rsidRPr="00F74039">
        <w:rPr>
          <w:lang w:val="en-US"/>
        </w:rPr>
        <w:t xml:space="preserve">; </w:t>
      </w:r>
      <w:proofErr w:type="spellStart"/>
      <w:r w:rsidR="00F74039" w:rsidRPr="00F74039">
        <w:rPr>
          <w:lang w:val="en-US"/>
        </w:rPr>
        <w:t>lic</w:t>
      </w:r>
      <w:proofErr w:type="spellEnd"/>
      <w:r w:rsidR="00F74039" w:rsidRPr="00F74039">
        <w:rPr>
          <w:lang w:val="en-US"/>
        </w:rPr>
        <w:t xml:space="preserve">. </w:t>
      </w:r>
      <w:proofErr w:type="spellStart"/>
      <w:proofErr w:type="gramStart"/>
      <w:r w:rsidR="00F74039" w:rsidRPr="00F74039">
        <w:rPr>
          <w:lang w:val="en-US"/>
        </w:rPr>
        <w:t>avh</w:t>
      </w:r>
      <w:proofErr w:type="spellEnd"/>
      <w:proofErr w:type="gramEnd"/>
      <w:r w:rsidR="00F74039" w:rsidRPr="00F74039">
        <w:rPr>
          <w:lang w:val="en-US"/>
        </w:rPr>
        <w:t xml:space="preserve">. </w:t>
      </w:r>
      <w:proofErr w:type="spellStart"/>
      <w:r w:rsidR="00F74039" w:rsidRPr="00F74039">
        <w:rPr>
          <w:lang w:val="en-US"/>
        </w:rPr>
        <w:t>Lunds</w:t>
      </w:r>
      <w:proofErr w:type="spellEnd"/>
      <w:r w:rsidR="00F74039" w:rsidRPr="00F74039">
        <w:rPr>
          <w:lang w:val="en-US"/>
        </w:rPr>
        <w:t xml:space="preserve"> </w:t>
      </w:r>
      <w:proofErr w:type="spellStart"/>
      <w:r w:rsidR="00B94A99">
        <w:rPr>
          <w:lang w:val="en-US"/>
        </w:rPr>
        <w:t>U</w:t>
      </w:r>
      <w:r w:rsidR="00F74039" w:rsidRPr="00F74039">
        <w:rPr>
          <w:lang w:val="en-US"/>
        </w:rPr>
        <w:t>niversitet</w:t>
      </w:r>
      <w:proofErr w:type="spellEnd"/>
      <w:r w:rsidR="00F74039" w:rsidRPr="00F74039">
        <w:rPr>
          <w:lang w:val="en-US"/>
        </w:rPr>
        <w:t xml:space="preserve">. </w:t>
      </w:r>
      <w:r w:rsidR="00F74039">
        <w:rPr>
          <w:lang w:val="en-US"/>
        </w:rPr>
        <w:t>1</w:t>
      </w:r>
      <w:r w:rsidR="00F02902">
        <w:rPr>
          <w:lang w:val="en-US"/>
        </w:rPr>
        <w:t>9</w:t>
      </w:r>
      <w:r w:rsidR="00F74039">
        <w:rPr>
          <w:lang w:val="en-US"/>
        </w:rPr>
        <w:t>71</w:t>
      </w:r>
      <w:r w:rsidR="00375AAB" w:rsidRPr="00F74039">
        <w:rPr>
          <w:lang w:val="en-US"/>
        </w:rPr>
        <w:t>)</w:t>
      </w:r>
      <w:r w:rsidR="00E65F3E" w:rsidRPr="00F74039">
        <w:rPr>
          <w:lang w:val="en-US"/>
        </w:rPr>
        <w:t xml:space="preserve"> </w:t>
      </w:r>
    </w:p>
    <w:p w:rsidR="00A85D8E" w:rsidRDefault="00A85D8E" w:rsidP="00E65F3E">
      <w:pPr>
        <w:rPr>
          <w:lang w:val="en-US"/>
        </w:rPr>
      </w:pPr>
    </w:p>
    <w:p w:rsidR="00A85D8E" w:rsidRPr="00A85D8E" w:rsidRDefault="00A85D8E" w:rsidP="00E65F3E">
      <w:r w:rsidRPr="00A85D8E">
        <w:t xml:space="preserve">Therborn, G. 1973. </w:t>
      </w:r>
      <w:r w:rsidRPr="00A85D8E">
        <w:rPr>
          <w:i/>
        </w:rPr>
        <w:t>Vad är bra värderingar värda?</w:t>
      </w:r>
      <w:r>
        <w:t xml:space="preserve"> (Malmö: Cavefors Zenitserien)</w:t>
      </w:r>
    </w:p>
    <w:p w:rsidR="00893AED" w:rsidRPr="00A85D8E" w:rsidRDefault="00893AED" w:rsidP="00E65F3E"/>
    <w:p w:rsidR="00893AED" w:rsidRPr="00AF2814" w:rsidRDefault="00375AAB" w:rsidP="00E65F3E">
      <w:pPr>
        <w:rPr>
          <w:lang w:val="en-US"/>
        </w:rPr>
      </w:pPr>
      <w:proofErr w:type="spellStart"/>
      <w:proofErr w:type="gramStart"/>
      <w:r>
        <w:rPr>
          <w:lang w:val="en-US"/>
        </w:rPr>
        <w:lastRenderedPageBreak/>
        <w:t>Therborn</w:t>
      </w:r>
      <w:proofErr w:type="spellEnd"/>
      <w:r>
        <w:rPr>
          <w:lang w:val="en-US"/>
        </w:rPr>
        <w:t>, B. (1976</w:t>
      </w:r>
      <w:r w:rsidR="00893AED" w:rsidRPr="00AF2814">
        <w:rPr>
          <w:lang w:val="en-US"/>
        </w:rPr>
        <w:t>)</w:t>
      </w:r>
      <w:r w:rsidR="00292C35">
        <w:rPr>
          <w:lang w:val="en-US"/>
        </w:rPr>
        <w:t xml:space="preserve"> </w:t>
      </w:r>
      <w:r w:rsidR="00292C35" w:rsidRPr="00292C35">
        <w:rPr>
          <w:i/>
          <w:lang w:val="en-US"/>
        </w:rPr>
        <w:t>Science, Class and Society</w:t>
      </w:r>
      <w:r w:rsidR="00292C35">
        <w:rPr>
          <w:lang w:val="en-US"/>
        </w:rPr>
        <w:t>.</w:t>
      </w:r>
      <w:proofErr w:type="gramEnd"/>
      <w:r>
        <w:rPr>
          <w:lang w:val="en-US"/>
        </w:rPr>
        <w:t xml:space="preserve"> </w:t>
      </w:r>
      <w:r w:rsidR="00292C35">
        <w:rPr>
          <w:lang w:val="en-US"/>
        </w:rPr>
        <w:t xml:space="preserve"> </w:t>
      </w:r>
      <w:r w:rsidR="00155B41">
        <w:rPr>
          <w:lang w:val="en-US"/>
        </w:rPr>
        <w:t xml:space="preserve">(London: NLB; </w:t>
      </w:r>
      <w:r w:rsidR="00F74039">
        <w:rPr>
          <w:lang w:val="en-US"/>
        </w:rPr>
        <w:t>Dr.avh.</w:t>
      </w:r>
      <w:r w:rsidR="00292C35">
        <w:rPr>
          <w:lang w:val="en-US"/>
        </w:rPr>
        <w:t xml:space="preserve"> </w:t>
      </w:r>
      <w:proofErr w:type="spellStart"/>
      <w:r w:rsidR="00BF6FA8">
        <w:rPr>
          <w:lang w:val="en-US"/>
        </w:rPr>
        <w:t>Lunds</w:t>
      </w:r>
      <w:proofErr w:type="spellEnd"/>
      <w:r w:rsidR="00BF6FA8">
        <w:rPr>
          <w:lang w:val="en-US"/>
        </w:rPr>
        <w:t xml:space="preserve"> </w:t>
      </w:r>
      <w:proofErr w:type="spellStart"/>
      <w:r w:rsidR="00B94A99">
        <w:rPr>
          <w:lang w:val="en-US"/>
        </w:rPr>
        <w:t>U</w:t>
      </w:r>
      <w:r w:rsidR="00BF6FA8">
        <w:rPr>
          <w:lang w:val="en-US"/>
        </w:rPr>
        <w:t>niversitet</w:t>
      </w:r>
      <w:proofErr w:type="spellEnd"/>
      <w:r w:rsidR="00BF6FA8">
        <w:rPr>
          <w:lang w:val="en-US"/>
        </w:rPr>
        <w:t>.</w:t>
      </w:r>
      <w:r w:rsidR="00155B41">
        <w:rPr>
          <w:lang w:val="en-US"/>
        </w:rPr>
        <w:t xml:space="preserve"> 1974)</w:t>
      </w:r>
    </w:p>
    <w:p w:rsidR="00C61E55" w:rsidRPr="00AF2814" w:rsidRDefault="00C61E55" w:rsidP="00E65F3E">
      <w:pPr>
        <w:rPr>
          <w:lang w:val="en-US"/>
        </w:rPr>
      </w:pPr>
    </w:p>
    <w:p w:rsidR="00E65F3E" w:rsidRDefault="00E65F3E" w:rsidP="00E65F3E">
      <w:pPr>
        <w:rPr>
          <w:lang w:val="en-US"/>
        </w:rPr>
      </w:pPr>
      <w:proofErr w:type="spellStart"/>
      <w:r>
        <w:rPr>
          <w:lang w:val="en-US"/>
        </w:rPr>
        <w:t>Therborn</w:t>
      </w:r>
      <w:proofErr w:type="spellEnd"/>
      <w:r>
        <w:rPr>
          <w:lang w:val="en-US"/>
        </w:rPr>
        <w:t xml:space="preserve">, G. (1977) </w:t>
      </w:r>
      <w:r w:rsidR="00B1392C">
        <w:rPr>
          <w:lang w:val="en-US"/>
        </w:rPr>
        <w:t>“</w:t>
      </w:r>
      <w:r>
        <w:rPr>
          <w:lang w:val="en-US"/>
        </w:rPr>
        <w:t>The Rule of Capital and the Rise of Democracy</w:t>
      </w:r>
      <w:r w:rsidR="00B1392C">
        <w:rPr>
          <w:lang w:val="en-US"/>
        </w:rPr>
        <w:t xml:space="preserve">”, </w:t>
      </w:r>
      <w:r w:rsidRPr="00B1392C">
        <w:rPr>
          <w:i/>
          <w:lang w:val="en-US"/>
        </w:rPr>
        <w:t>New Left Review</w:t>
      </w:r>
      <w:r>
        <w:rPr>
          <w:lang w:val="en-US"/>
        </w:rPr>
        <w:t xml:space="preserve"> 103</w:t>
      </w:r>
      <w:r w:rsidR="004712C9">
        <w:rPr>
          <w:lang w:val="en-US"/>
        </w:rPr>
        <w:t xml:space="preserve">: 3–41. </w:t>
      </w:r>
    </w:p>
    <w:p w:rsidR="00292C35" w:rsidRDefault="00292C35" w:rsidP="00E65F3E">
      <w:pPr>
        <w:rPr>
          <w:lang w:val="en-US"/>
        </w:rPr>
      </w:pPr>
    </w:p>
    <w:p w:rsidR="00292C35" w:rsidRPr="00BF6FA8" w:rsidRDefault="00292C35" w:rsidP="00E65F3E">
      <w:proofErr w:type="spellStart"/>
      <w:r w:rsidRPr="000454EE">
        <w:rPr>
          <w:lang w:val="en-US"/>
        </w:rPr>
        <w:t>Therborn</w:t>
      </w:r>
      <w:proofErr w:type="spellEnd"/>
      <w:r w:rsidRPr="000454EE">
        <w:rPr>
          <w:lang w:val="en-US"/>
        </w:rPr>
        <w:t xml:space="preserve">, G. (1978) </w:t>
      </w:r>
      <w:r w:rsidR="000454EE" w:rsidRPr="000454EE">
        <w:rPr>
          <w:i/>
          <w:lang w:val="en-US"/>
        </w:rPr>
        <w:t>What Dies the Ruling Class Do When It Rules?</w:t>
      </w:r>
      <w:r w:rsidR="000454EE" w:rsidRPr="000454EE">
        <w:rPr>
          <w:lang w:val="en-US"/>
        </w:rPr>
        <w:t xml:space="preserve"> </w:t>
      </w:r>
      <w:r w:rsidR="000454EE">
        <w:t>(London: NLB)</w:t>
      </w:r>
      <w:proofErr w:type="gramStart"/>
      <w:r w:rsidR="000454EE">
        <w:t xml:space="preserve"> (Svensk utgåva </w:t>
      </w:r>
      <w:r w:rsidRPr="000454EE">
        <w:rPr>
          <w:i/>
        </w:rPr>
        <w:t xml:space="preserve">Vad gör </w:t>
      </w:r>
      <w:r w:rsidRPr="00292C35">
        <w:rPr>
          <w:i/>
        </w:rPr>
        <w:t>den härskande klassen när den härskar?</w:t>
      </w:r>
      <w:proofErr w:type="gramEnd"/>
      <w:r w:rsidR="00134CB1">
        <w:t xml:space="preserve"> </w:t>
      </w:r>
      <w:r w:rsidR="00F74039">
        <w:t>(Stockholm: Rabén &amp; Sjögren och tidskriften Zenit</w:t>
      </w:r>
      <w:r w:rsidR="000454EE">
        <w:t>, l980</w:t>
      </w:r>
      <w:r w:rsidR="00F74039">
        <w:t>)</w:t>
      </w:r>
    </w:p>
    <w:p w:rsidR="00292C35" w:rsidRDefault="00292C35" w:rsidP="00E65F3E">
      <w:pPr>
        <w:rPr>
          <w:i/>
        </w:rPr>
      </w:pPr>
    </w:p>
    <w:p w:rsidR="00292C35" w:rsidRPr="001D70F2" w:rsidRDefault="00292C35" w:rsidP="00E65F3E">
      <w:r>
        <w:t xml:space="preserve">Therborn, G. (1980) </w:t>
      </w:r>
      <w:r w:rsidRPr="00292C35">
        <w:rPr>
          <w:i/>
        </w:rPr>
        <w:t>Maktens ideologi och ideologins makt</w:t>
      </w:r>
      <w:r>
        <w:t xml:space="preserve">. </w:t>
      </w:r>
      <w:r w:rsidR="00452CBB">
        <w:t>Lund</w:t>
      </w:r>
      <w:r w:rsidR="00134CB1" w:rsidRPr="001D70F2">
        <w:t>: Zenit</w:t>
      </w:r>
      <w:r w:rsidR="00A008FA" w:rsidRPr="001D70F2">
        <w:t xml:space="preserve"> Förlag.</w:t>
      </w:r>
    </w:p>
    <w:p w:rsidR="00893AED" w:rsidRPr="001D70F2" w:rsidRDefault="00893AED" w:rsidP="00E65F3E"/>
    <w:p w:rsidR="00893AED" w:rsidRDefault="00893AED" w:rsidP="00893AED">
      <w:pPr>
        <w:rPr>
          <w:lang w:val="en-US"/>
        </w:rPr>
      </w:pPr>
      <w:r w:rsidRPr="001D70F2">
        <w:t xml:space="preserve">Therborn, G. (1983). </w:t>
      </w:r>
      <w:r>
        <w:rPr>
          <w:lang w:val="en-US"/>
        </w:rPr>
        <w:t xml:space="preserve">“Why Some Classes Are More Successful than Others”, </w:t>
      </w:r>
      <w:r w:rsidRPr="00B1392C">
        <w:rPr>
          <w:i/>
          <w:lang w:val="en-US"/>
        </w:rPr>
        <w:t>New Left Review</w:t>
      </w:r>
      <w:r>
        <w:rPr>
          <w:lang w:val="en-US"/>
        </w:rPr>
        <w:t xml:space="preserve"> 138: 37–55. </w:t>
      </w:r>
    </w:p>
    <w:p w:rsidR="00893AED" w:rsidRDefault="00893AED" w:rsidP="00893AED">
      <w:pPr>
        <w:rPr>
          <w:lang w:val="en-US"/>
        </w:rPr>
      </w:pPr>
    </w:p>
    <w:p w:rsidR="00893AED" w:rsidRDefault="00893AED" w:rsidP="00893AED">
      <w:pPr>
        <w:rPr>
          <w:lang w:val="en-US"/>
        </w:rPr>
      </w:pPr>
      <w:proofErr w:type="spellStart"/>
      <w:r>
        <w:rPr>
          <w:lang w:val="en-US"/>
        </w:rPr>
        <w:t>Therborn</w:t>
      </w:r>
      <w:proofErr w:type="spellEnd"/>
      <w:r>
        <w:rPr>
          <w:lang w:val="en-US"/>
        </w:rPr>
        <w:t xml:space="preserve">, G. </w:t>
      </w:r>
      <w:r w:rsidR="00292C35">
        <w:rPr>
          <w:lang w:val="en-US"/>
        </w:rPr>
        <w:t>(</w:t>
      </w:r>
      <w:r>
        <w:rPr>
          <w:lang w:val="en-US"/>
        </w:rPr>
        <w:t>1984</w:t>
      </w:r>
      <w:r w:rsidR="00292C35">
        <w:rPr>
          <w:lang w:val="en-US"/>
        </w:rPr>
        <w:t>)</w:t>
      </w:r>
      <w:r>
        <w:rPr>
          <w:lang w:val="en-US"/>
        </w:rPr>
        <w:t xml:space="preserve"> “The Prospect of </w:t>
      </w:r>
      <w:proofErr w:type="spellStart"/>
      <w:r>
        <w:rPr>
          <w:lang w:val="en-US"/>
        </w:rPr>
        <w:t>Labour</w:t>
      </w:r>
      <w:proofErr w:type="spellEnd"/>
      <w:r>
        <w:rPr>
          <w:lang w:val="en-US"/>
        </w:rPr>
        <w:t xml:space="preserve"> and the Transformation of Advanced Capitalism”, </w:t>
      </w:r>
      <w:r w:rsidRPr="00B1392C">
        <w:rPr>
          <w:i/>
          <w:lang w:val="en-US"/>
        </w:rPr>
        <w:t>New Left Review</w:t>
      </w:r>
      <w:r>
        <w:rPr>
          <w:lang w:val="en-US"/>
        </w:rPr>
        <w:t xml:space="preserve"> 145: 5–38. </w:t>
      </w:r>
    </w:p>
    <w:p w:rsidR="00292C35" w:rsidRDefault="00292C35" w:rsidP="00893AED">
      <w:pPr>
        <w:rPr>
          <w:lang w:val="en-US"/>
        </w:rPr>
      </w:pPr>
    </w:p>
    <w:p w:rsidR="00292C35" w:rsidRPr="009B206C" w:rsidRDefault="00292C35" w:rsidP="00893AED">
      <w:proofErr w:type="spellStart"/>
      <w:r>
        <w:rPr>
          <w:lang w:val="en-US"/>
        </w:rPr>
        <w:t>Therborn</w:t>
      </w:r>
      <w:proofErr w:type="spellEnd"/>
      <w:r>
        <w:rPr>
          <w:lang w:val="en-US"/>
        </w:rPr>
        <w:t>, G. (198</w:t>
      </w:r>
      <w:r w:rsidR="009B206C">
        <w:rPr>
          <w:lang w:val="en-US"/>
        </w:rPr>
        <w:t>6</w:t>
      </w:r>
      <w:r>
        <w:rPr>
          <w:lang w:val="en-US"/>
        </w:rPr>
        <w:t xml:space="preserve">) </w:t>
      </w:r>
      <w:proofErr w:type="gramStart"/>
      <w:r w:rsidRPr="00134CB1">
        <w:rPr>
          <w:i/>
          <w:lang w:val="en-US"/>
        </w:rPr>
        <w:t>Why</w:t>
      </w:r>
      <w:proofErr w:type="gramEnd"/>
      <w:r w:rsidRPr="00134CB1">
        <w:rPr>
          <w:i/>
          <w:lang w:val="en-US"/>
        </w:rPr>
        <w:t xml:space="preserve"> some people</w:t>
      </w:r>
      <w:r w:rsidR="004740E9">
        <w:rPr>
          <w:i/>
          <w:lang w:val="en-US"/>
        </w:rPr>
        <w:t>s</w:t>
      </w:r>
      <w:r w:rsidRPr="00134CB1">
        <w:rPr>
          <w:i/>
          <w:lang w:val="en-US"/>
        </w:rPr>
        <w:t xml:space="preserve"> are more unemployed than others</w:t>
      </w:r>
      <w:r>
        <w:rPr>
          <w:lang w:val="en-US"/>
        </w:rPr>
        <w:t>.</w:t>
      </w:r>
      <w:r w:rsidR="00A008FA">
        <w:rPr>
          <w:lang w:val="en-US"/>
        </w:rPr>
        <w:t xml:space="preserve"> </w:t>
      </w:r>
      <w:r w:rsidR="009B206C">
        <w:t xml:space="preserve">London: </w:t>
      </w:r>
      <w:proofErr w:type="spellStart"/>
      <w:r w:rsidR="009B206C">
        <w:t>Verso</w:t>
      </w:r>
      <w:proofErr w:type="spellEnd"/>
      <w:proofErr w:type="gramStart"/>
      <w:r w:rsidR="009B206C">
        <w:t xml:space="preserve"> (Svensk utgåva, 1985, </w:t>
      </w:r>
      <w:r w:rsidR="009B206C" w:rsidRPr="009B206C">
        <w:rPr>
          <w:i/>
        </w:rPr>
        <w:t>Nationernas ofärd</w:t>
      </w:r>
      <w:r w:rsidR="009B206C">
        <w:t>.</w:t>
      </w:r>
      <w:proofErr w:type="gramEnd"/>
      <w:r w:rsidR="009B206C">
        <w:t xml:space="preserve"> Lund: Arkivs Förlag).</w:t>
      </w:r>
    </w:p>
    <w:p w:rsidR="00292C35" w:rsidRPr="009B206C" w:rsidRDefault="00292C35" w:rsidP="00893AED"/>
    <w:p w:rsidR="00292C35" w:rsidRPr="00A008FA" w:rsidRDefault="00292C35" w:rsidP="00893AED">
      <w:pPr>
        <w:rPr>
          <w:lang w:val="en-US"/>
        </w:rPr>
      </w:pPr>
      <w:r w:rsidRPr="00292C35">
        <w:t>Therborn, G. (1989</w:t>
      </w:r>
      <w:r w:rsidR="00134CB1">
        <w:t>a</w:t>
      </w:r>
      <w:r w:rsidRPr="00292C35">
        <w:t xml:space="preserve">) </w:t>
      </w:r>
      <w:r w:rsidRPr="00134CB1">
        <w:rPr>
          <w:i/>
        </w:rPr>
        <w:t>Borgarklass och byråkrati I Sverige</w:t>
      </w:r>
      <w:r w:rsidRPr="00292C35">
        <w:t xml:space="preserve">. </w:t>
      </w:r>
      <w:r w:rsidR="00BF6FA8" w:rsidRPr="00A008FA">
        <w:rPr>
          <w:lang w:val="en-US"/>
        </w:rPr>
        <w:t xml:space="preserve">Lund: </w:t>
      </w:r>
      <w:proofErr w:type="spellStart"/>
      <w:r w:rsidR="00BF6FA8" w:rsidRPr="00A008FA">
        <w:rPr>
          <w:lang w:val="en-US"/>
        </w:rPr>
        <w:t>Arkivs</w:t>
      </w:r>
      <w:proofErr w:type="spellEnd"/>
      <w:r w:rsidR="00BF6FA8" w:rsidRPr="00A008FA">
        <w:rPr>
          <w:lang w:val="en-US"/>
        </w:rPr>
        <w:t xml:space="preserve"> </w:t>
      </w:r>
      <w:proofErr w:type="spellStart"/>
      <w:r w:rsidR="00BF6FA8" w:rsidRPr="00A008FA">
        <w:rPr>
          <w:lang w:val="en-US"/>
        </w:rPr>
        <w:t>Förlag</w:t>
      </w:r>
      <w:proofErr w:type="spellEnd"/>
      <w:r w:rsidR="00BF6FA8" w:rsidRPr="00A008FA">
        <w:rPr>
          <w:lang w:val="en-US"/>
        </w:rPr>
        <w:t xml:space="preserve">. </w:t>
      </w:r>
    </w:p>
    <w:p w:rsidR="00893AED" w:rsidRPr="00A008FA" w:rsidRDefault="00893AED" w:rsidP="00893AED">
      <w:pPr>
        <w:rPr>
          <w:lang w:val="en-US"/>
        </w:rPr>
      </w:pPr>
    </w:p>
    <w:p w:rsidR="00893AED" w:rsidRDefault="00893AED" w:rsidP="00893AED">
      <w:pPr>
        <w:rPr>
          <w:lang w:val="en-US"/>
        </w:rPr>
      </w:pPr>
      <w:proofErr w:type="spellStart"/>
      <w:r>
        <w:rPr>
          <w:lang w:val="en-US"/>
        </w:rPr>
        <w:t>Therborn</w:t>
      </w:r>
      <w:proofErr w:type="spellEnd"/>
      <w:r>
        <w:rPr>
          <w:lang w:val="en-US"/>
        </w:rPr>
        <w:t>, G. (1989</w:t>
      </w:r>
      <w:r w:rsidR="00134CB1">
        <w:rPr>
          <w:lang w:val="en-US"/>
        </w:rPr>
        <w:t>b</w:t>
      </w:r>
      <w:r>
        <w:rPr>
          <w:lang w:val="en-US"/>
        </w:rPr>
        <w:t xml:space="preserve">) “Social Steering and Household Strategies: the </w:t>
      </w:r>
      <w:proofErr w:type="spellStart"/>
      <w:r>
        <w:rPr>
          <w:lang w:val="en-US"/>
        </w:rPr>
        <w:t>macropolitics</w:t>
      </w:r>
      <w:proofErr w:type="spellEnd"/>
      <w:r>
        <w:rPr>
          <w:lang w:val="en-US"/>
        </w:rPr>
        <w:t xml:space="preserve"> and the </w:t>
      </w:r>
      <w:proofErr w:type="spellStart"/>
      <w:r>
        <w:rPr>
          <w:lang w:val="en-US"/>
        </w:rPr>
        <w:t>microsociology</w:t>
      </w:r>
      <w:proofErr w:type="spellEnd"/>
      <w:r>
        <w:rPr>
          <w:lang w:val="en-US"/>
        </w:rPr>
        <w:t xml:space="preserve"> of welfare states”, </w:t>
      </w:r>
      <w:r w:rsidRPr="00B1392C">
        <w:rPr>
          <w:i/>
          <w:lang w:val="en-US"/>
        </w:rPr>
        <w:t>Journal of Public Policy</w:t>
      </w:r>
      <w:r>
        <w:rPr>
          <w:lang w:val="en-US"/>
        </w:rPr>
        <w:t xml:space="preserve"> 9(3): 371–397. </w:t>
      </w:r>
    </w:p>
    <w:p w:rsidR="00893AED" w:rsidRDefault="00893AED" w:rsidP="00893AED">
      <w:pPr>
        <w:rPr>
          <w:lang w:val="en-US"/>
        </w:rPr>
      </w:pPr>
    </w:p>
    <w:p w:rsidR="00893AED" w:rsidRDefault="00893AED" w:rsidP="00893AED">
      <w:r w:rsidRPr="00C61E55">
        <w:t xml:space="preserve">Therborn, G. (1992) </w:t>
      </w:r>
      <w:r>
        <w:t>”</w:t>
      </w:r>
      <w:r w:rsidRPr="00C61E55">
        <w:t>Sociologin och de två kulturerna</w:t>
      </w:r>
      <w:r>
        <w:t>”,</w:t>
      </w:r>
      <w:r w:rsidRPr="00C61E55">
        <w:t xml:space="preserve"> </w:t>
      </w:r>
      <w:r w:rsidRPr="00B1392C">
        <w:rPr>
          <w:i/>
        </w:rPr>
        <w:t>Sociologisk Forskning</w:t>
      </w:r>
      <w:r>
        <w:t xml:space="preserve"> </w:t>
      </w:r>
      <w:r w:rsidRPr="00C61E55">
        <w:t>2</w:t>
      </w:r>
      <w:r>
        <w:t xml:space="preserve">9(2): 3–12. </w:t>
      </w:r>
    </w:p>
    <w:p w:rsidR="00FE033A" w:rsidRDefault="00FE033A" w:rsidP="00893AED"/>
    <w:p w:rsidR="00FE033A" w:rsidRPr="00452CBB" w:rsidRDefault="009B206C" w:rsidP="00893AED">
      <w:pPr>
        <w:rPr>
          <w:lang w:val="en-US"/>
        </w:rPr>
      </w:pPr>
      <w:proofErr w:type="spellStart"/>
      <w:r>
        <w:rPr>
          <w:lang w:val="en-US"/>
        </w:rPr>
        <w:t>Therborn</w:t>
      </w:r>
      <w:proofErr w:type="spellEnd"/>
      <w:r>
        <w:rPr>
          <w:lang w:val="en-US"/>
        </w:rPr>
        <w:t>, G. (1993</w:t>
      </w:r>
      <w:r w:rsidR="00134CB1">
        <w:rPr>
          <w:lang w:val="en-US"/>
        </w:rPr>
        <w:t>a</w:t>
      </w:r>
      <w:proofErr w:type="gramStart"/>
      <w:r w:rsidR="00FE033A" w:rsidRPr="00FE033A">
        <w:rPr>
          <w:lang w:val="en-US"/>
        </w:rPr>
        <w:t>) ”</w:t>
      </w:r>
      <w:proofErr w:type="gramEnd"/>
      <w:r w:rsidR="00FE033A" w:rsidRPr="00FE033A">
        <w:rPr>
          <w:lang w:val="en-US"/>
        </w:rPr>
        <w:t xml:space="preserve">The Politics of Childhood” </w:t>
      </w:r>
      <w:r w:rsidR="00452CBB">
        <w:rPr>
          <w:lang w:val="en-US"/>
        </w:rPr>
        <w:t xml:space="preserve">, 241-91 </w:t>
      </w:r>
      <w:proofErr w:type="spellStart"/>
      <w:r w:rsidR="00FE033A" w:rsidRPr="00FE033A">
        <w:rPr>
          <w:lang w:val="en-US"/>
        </w:rPr>
        <w:t>i</w:t>
      </w:r>
      <w:proofErr w:type="spellEnd"/>
      <w:r w:rsidR="00FE033A" w:rsidRPr="00FE033A">
        <w:rPr>
          <w:lang w:val="en-US"/>
        </w:rPr>
        <w:t xml:space="preserve"> F. </w:t>
      </w:r>
      <w:r w:rsidR="00FE033A">
        <w:rPr>
          <w:lang w:val="en-US"/>
        </w:rPr>
        <w:t xml:space="preserve">Castles (ed.) </w:t>
      </w:r>
      <w:r w:rsidR="00FE033A" w:rsidRPr="00452CBB">
        <w:rPr>
          <w:i/>
          <w:lang w:val="en-US"/>
        </w:rPr>
        <w:t>Families of Nations</w:t>
      </w:r>
      <w:r w:rsidR="00134CB1" w:rsidRPr="00452CBB">
        <w:rPr>
          <w:lang w:val="en-US"/>
        </w:rPr>
        <w:t xml:space="preserve">, </w:t>
      </w:r>
      <w:proofErr w:type="spellStart"/>
      <w:r w:rsidR="00134CB1" w:rsidRPr="00452CBB">
        <w:rPr>
          <w:lang w:val="en-US"/>
        </w:rPr>
        <w:t>Aldershot</w:t>
      </w:r>
      <w:proofErr w:type="spellEnd"/>
      <w:r w:rsidR="00452CBB" w:rsidRPr="00452CBB">
        <w:rPr>
          <w:lang w:val="en-US"/>
        </w:rPr>
        <w:t xml:space="preserve"> . Dartmouth</w:t>
      </w:r>
      <w:r w:rsidR="00134CB1" w:rsidRPr="00452CBB">
        <w:rPr>
          <w:lang w:val="en-US"/>
        </w:rPr>
        <w:t>.</w:t>
      </w:r>
      <w:r w:rsidR="00FE033A" w:rsidRPr="00452CBB">
        <w:rPr>
          <w:lang w:val="en-US"/>
        </w:rPr>
        <w:t xml:space="preserve"> </w:t>
      </w:r>
    </w:p>
    <w:p w:rsidR="00893AED" w:rsidRPr="00452CBB" w:rsidRDefault="00893AED" w:rsidP="00893AED">
      <w:pPr>
        <w:rPr>
          <w:lang w:val="en-US"/>
        </w:rPr>
      </w:pPr>
    </w:p>
    <w:p w:rsidR="00893AED" w:rsidRPr="00452CBB" w:rsidRDefault="00893AED" w:rsidP="00893AED">
      <w:pPr>
        <w:rPr>
          <w:lang w:val="en-US"/>
        </w:rPr>
      </w:pPr>
      <w:proofErr w:type="spellStart"/>
      <w:r w:rsidRPr="00452CBB">
        <w:rPr>
          <w:lang w:val="en-US"/>
        </w:rPr>
        <w:t>Therborn</w:t>
      </w:r>
      <w:proofErr w:type="spellEnd"/>
      <w:r w:rsidRPr="00452CBB">
        <w:rPr>
          <w:lang w:val="en-US"/>
        </w:rPr>
        <w:t>, G. (1993</w:t>
      </w:r>
      <w:r w:rsidR="00134CB1" w:rsidRPr="00452CBB">
        <w:rPr>
          <w:lang w:val="en-US"/>
        </w:rPr>
        <w:t>b</w:t>
      </w:r>
      <w:proofErr w:type="gramStart"/>
      <w:r w:rsidRPr="00452CBB">
        <w:rPr>
          <w:lang w:val="en-US"/>
        </w:rPr>
        <w:t>) ”</w:t>
      </w:r>
      <w:proofErr w:type="spellStart"/>
      <w:proofErr w:type="gramEnd"/>
      <w:r w:rsidRPr="00452CBB">
        <w:rPr>
          <w:lang w:val="en-US"/>
        </w:rPr>
        <w:t>Normens</w:t>
      </w:r>
      <w:proofErr w:type="spellEnd"/>
      <w:r w:rsidRPr="00452CBB">
        <w:rPr>
          <w:lang w:val="en-US"/>
        </w:rPr>
        <w:t xml:space="preserve"> </w:t>
      </w:r>
      <w:proofErr w:type="spellStart"/>
      <w:r w:rsidRPr="00452CBB">
        <w:rPr>
          <w:lang w:val="en-US"/>
        </w:rPr>
        <w:t>vägar</w:t>
      </w:r>
      <w:proofErr w:type="spellEnd"/>
      <w:r w:rsidRPr="00452CBB">
        <w:rPr>
          <w:lang w:val="en-US"/>
        </w:rPr>
        <w:t xml:space="preserve"> </w:t>
      </w:r>
      <w:proofErr w:type="spellStart"/>
      <w:r w:rsidRPr="00452CBB">
        <w:rPr>
          <w:lang w:val="en-US"/>
        </w:rPr>
        <w:t>och</w:t>
      </w:r>
      <w:proofErr w:type="spellEnd"/>
      <w:r w:rsidRPr="00452CBB">
        <w:rPr>
          <w:lang w:val="en-US"/>
        </w:rPr>
        <w:t xml:space="preserve"> </w:t>
      </w:r>
      <w:proofErr w:type="spellStart"/>
      <w:r w:rsidRPr="00452CBB">
        <w:rPr>
          <w:lang w:val="en-US"/>
        </w:rPr>
        <w:t>frågetecken</w:t>
      </w:r>
      <w:proofErr w:type="spellEnd"/>
      <w:r w:rsidRPr="00452CBB">
        <w:rPr>
          <w:lang w:val="en-US"/>
        </w:rPr>
        <w:t xml:space="preserve">”, </w:t>
      </w:r>
      <w:proofErr w:type="spellStart"/>
      <w:r w:rsidRPr="00452CBB">
        <w:rPr>
          <w:i/>
          <w:lang w:val="en-US"/>
        </w:rPr>
        <w:t>Sociologisk</w:t>
      </w:r>
      <w:proofErr w:type="spellEnd"/>
      <w:r w:rsidRPr="00452CBB">
        <w:rPr>
          <w:i/>
          <w:lang w:val="en-US"/>
        </w:rPr>
        <w:t xml:space="preserve"> </w:t>
      </w:r>
      <w:proofErr w:type="spellStart"/>
      <w:r w:rsidRPr="00452CBB">
        <w:rPr>
          <w:i/>
          <w:lang w:val="en-US"/>
        </w:rPr>
        <w:t>Forskning</w:t>
      </w:r>
      <w:proofErr w:type="spellEnd"/>
      <w:r w:rsidRPr="00452CBB">
        <w:rPr>
          <w:lang w:val="en-US"/>
        </w:rPr>
        <w:t xml:space="preserve"> 30(2): 3–16. </w:t>
      </w:r>
    </w:p>
    <w:p w:rsidR="00FE033A" w:rsidRPr="00452CBB" w:rsidRDefault="00FE033A" w:rsidP="00893AED">
      <w:pPr>
        <w:rPr>
          <w:lang w:val="en-US"/>
        </w:rPr>
      </w:pPr>
    </w:p>
    <w:p w:rsidR="00893AED" w:rsidRDefault="00893AED" w:rsidP="00893AED">
      <w:pPr>
        <w:rPr>
          <w:lang w:val="en-US"/>
        </w:rPr>
      </w:pPr>
      <w:proofErr w:type="spellStart"/>
      <w:r w:rsidRPr="001D70F2">
        <w:rPr>
          <w:lang w:val="en-US"/>
        </w:rPr>
        <w:t>Therborn</w:t>
      </w:r>
      <w:proofErr w:type="spellEnd"/>
      <w:r w:rsidRPr="001D70F2">
        <w:rPr>
          <w:lang w:val="en-US"/>
        </w:rPr>
        <w:t xml:space="preserve">, G. </w:t>
      </w:r>
      <w:r w:rsidRPr="00C61E55">
        <w:rPr>
          <w:lang w:val="en-US"/>
        </w:rPr>
        <w:t xml:space="preserve">(1994) </w:t>
      </w:r>
      <w:r>
        <w:rPr>
          <w:lang w:val="en-US"/>
        </w:rPr>
        <w:t>“</w:t>
      </w:r>
      <w:r w:rsidRPr="00C61E55">
        <w:rPr>
          <w:lang w:val="en-US"/>
        </w:rPr>
        <w:t>Sociology as a Discipline of Disagreements and as a Paradigm of Competing Explanations: Culture, Structure, and the Variability of Actors and Situations</w:t>
      </w:r>
      <w:r>
        <w:rPr>
          <w:lang w:val="en-US"/>
        </w:rPr>
        <w:t xml:space="preserve">”, </w:t>
      </w:r>
      <w:r w:rsidR="00F74039">
        <w:rPr>
          <w:lang w:val="en-US"/>
        </w:rPr>
        <w:t xml:space="preserve">283-300 </w:t>
      </w:r>
      <w:proofErr w:type="spellStart"/>
      <w:r>
        <w:rPr>
          <w:lang w:val="en-US"/>
        </w:rPr>
        <w:t>i</w:t>
      </w:r>
      <w:proofErr w:type="spellEnd"/>
      <w:r>
        <w:rPr>
          <w:lang w:val="en-US"/>
        </w:rPr>
        <w:t xml:space="preserve"> P. </w:t>
      </w:r>
      <w:proofErr w:type="spellStart"/>
      <w:r>
        <w:rPr>
          <w:lang w:val="en-US"/>
        </w:rPr>
        <w:t>Sztompka</w:t>
      </w:r>
      <w:proofErr w:type="spellEnd"/>
      <w:r>
        <w:rPr>
          <w:lang w:val="en-US"/>
        </w:rPr>
        <w:t xml:space="preserve"> (ed.), </w:t>
      </w:r>
      <w:r w:rsidRPr="00B1392C">
        <w:rPr>
          <w:i/>
          <w:lang w:val="en-US"/>
        </w:rPr>
        <w:t>Agency and Structure: Re-orienting Social Theory</w:t>
      </w:r>
      <w:r>
        <w:rPr>
          <w:lang w:val="en-US"/>
        </w:rPr>
        <w:t xml:space="preserve">. </w:t>
      </w:r>
      <w:proofErr w:type="spellStart"/>
      <w:r>
        <w:rPr>
          <w:lang w:val="en-US"/>
        </w:rPr>
        <w:t>Yverdom</w:t>
      </w:r>
      <w:proofErr w:type="spellEnd"/>
      <w:r>
        <w:rPr>
          <w:lang w:val="en-US"/>
        </w:rPr>
        <w:t xml:space="preserve">: Gordon and Breach. </w:t>
      </w:r>
    </w:p>
    <w:p w:rsidR="00893AED" w:rsidRPr="00893AED" w:rsidRDefault="00893AED" w:rsidP="00893AED">
      <w:pPr>
        <w:rPr>
          <w:lang w:val="en-US"/>
        </w:rPr>
      </w:pPr>
    </w:p>
    <w:p w:rsidR="00893AED" w:rsidRDefault="00893AED" w:rsidP="00893AED">
      <w:pPr>
        <w:rPr>
          <w:lang w:val="en-US"/>
        </w:rPr>
      </w:pPr>
      <w:proofErr w:type="spellStart"/>
      <w:proofErr w:type="gramStart"/>
      <w:r>
        <w:rPr>
          <w:lang w:val="en-US"/>
        </w:rPr>
        <w:t>Therborn</w:t>
      </w:r>
      <w:proofErr w:type="spellEnd"/>
      <w:r>
        <w:rPr>
          <w:lang w:val="en-US"/>
        </w:rPr>
        <w:t xml:space="preserve">, G. (1995) </w:t>
      </w:r>
      <w:r w:rsidRPr="00B1392C">
        <w:rPr>
          <w:i/>
          <w:lang w:val="en-US"/>
        </w:rPr>
        <w:t>European Modernity and Beyond</w:t>
      </w:r>
      <w:r>
        <w:rPr>
          <w:lang w:val="en-US"/>
        </w:rPr>
        <w:t>.</w:t>
      </w:r>
      <w:proofErr w:type="gramEnd"/>
      <w:r>
        <w:rPr>
          <w:lang w:val="en-US"/>
        </w:rPr>
        <w:t xml:space="preserve"> London: Sage.</w:t>
      </w:r>
    </w:p>
    <w:p w:rsidR="00893AED" w:rsidRDefault="00893AED" w:rsidP="00893AED">
      <w:pPr>
        <w:rPr>
          <w:lang w:val="en-US"/>
        </w:rPr>
      </w:pPr>
    </w:p>
    <w:p w:rsidR="00893AED" w:rsidRDefault="00893AED" w:rsidP="00893AED">
      <w:pPr>
        <w:rPr>
          <w:lang w:val="en-US"/>
        </w:rPr>
      </w:pPr>
      <w:proofErr w:type="spellStart"/>
      <w:proofErr w:type="gramStart"/>
      <w:r>
        <w:rPr>
          <w:lang w:val="en-US"/>
        </w:rPr>
        <w:t>Therborn</w:t>
      </w:r>
      <w:proofErr w:type="spellEnd"/>
      <w:r>
        <w:rPr>
          <w:lang w:val="en-US"/>
        </w:rPr>
        <w:t>, G. (1996) “Sociology, Economics and Normative Action.</w:t>
      </w:r>
      <w:proofErr w:type="gramEnd"/>
      <w:r>
        <w:rPr>
          <w:lang w:val="en-US"/>
        </w:rPr>
        <w:t xml:space="preserve"> Notes Towards a Theory of Actors and Situations”, 113-</w:t>
      </w:r>
      <w:proofErr w:type="gramStart"/>
      <w:r>
        <w:rPr>
          <w:lang w:val="en-US"/>
        </w:rPr>
        <w:t xml:space="preserve">134  </w:t>
      </w:r>
      <w:proofErr w:type="spellStart"/>
      <w:r>
        <w:rPr>
          <w:lang w:val="en-US"/>
        </w:rPr>
        <w:t>i</w:t>
      </w:r>
      <w:proofErr w:type="spellEnd"/>
      <w:proofErr w:type="gramEnd"/>
      <w:r>
        <w:rPr>
          <w:lang w:val="en-US"/>
        </w:rPr>
        <w:t xml:space="preserve"> D. </w:t>
      </w:r>
      <w:proofErr w:type="spellStart"/>
      <w:r>
        <w:rPr>
          <w:lang w:val="en-US"/>
        </w:rPr>
        <w:t>Sciulli</w:t>
      </w:r>
      <w:proofErr w:type="spellEnd"/>
      <w:r>
        <w:rPr>
          <w:lang w:val="en-US"/>
        </w:rPr>
        <w:t xml:space="preserve"> (ed.), </w:t>
      </w:r>
      <w:r w:rsidRPr="00B1392C">
        <w:rPr>
          <w:i/>
          <w:lang w:val="en-US"/>
        </w:rPr>
        <w:t>Macro Socio-Economics</w:t>
      </w:r>
      <w:r>
        <w:rPr>
          <w:lang w:val="en-US"/>
        </w:rPr>
        <w:t>. Armonk: M. E. Sharpe.</w:t>
      </w:r>
    </w:p>
    <w:p w:rsidR="00893AED" w:rsidRDefault="00893AED" w:rsidP="00893AED">
      <w:pPr>
        <w:rPr>
          <w:lang w:val="en-US"/>
        </w:rPr>
      </w:pPr>
    </w:p>
    <w:p w:rsidR="00893AED" w:rsidRDefault="00893AED" w:rsidP="00893AED">
      <w:pPr>
        <w:rPr>
          <w:lang w:val="en-US"/>
        </w:rPr>
      </w:pPr>
      <w:proofErr w:type="spellStart"/>
      <w:r>
        <w:rPr>
          <w:lang w:val="en-US"/>
        </w:rPr>
        <w:t>Therborn</w:t>
      </w:r>
      <w:proofErr w:type="spellEnd"/>
      <w:r>
        <w:rPr>
          <w:lang w:val="en-US"/>
        </w:rPr>
        <w:t>, G. (2000</w:t>
      </w:r>
      <w:r w:rsidR="00134CB1">
        <w:rPr>
          <w:lang w:val="en-US"/>
        </w:rPr>
        <w:t>a</w:t>
      </w:r>
      <w:r>
        <w:rPr>
          <w:lang w:val="en-US"/>
        </w:rPr>
        <w:t xml:space="preserve">) “Globalizations: Dimensions, Historical Waves, Regional Effects, Normative Governance”, </w:t>
      </w:r>
      <w:r w:rsidRPr="00B1392C">
        <w:rPr>
          <w:i/>
          <w:lang w:val="en-US"/>
        </w:rPr>
        <w:t>International Sociology</w:t>
      </w:r>
      <w:r w:rsidRPr="00B1392C">
        <w:rPr>
          <w:lang w:val="en-US"/>
        </w:rPr>
        <w:t xml:space="preserve"> 15 (</w:t>
      </w:r>
      <w:r>
        <w:rPr>
          <w:lang w:val="en-US"/>
        </w:rPr>
        <w:t>2): 151</w:t>
      </w:r>
      <w:r w:rsidRPr="00B1392C">
        <w:rPr>
          <w:lang w:val="en-US"/>
        </w:rPr>
        <w:t xml:space="preserve">–179. </w:t>
      </w:r>
    </w:p>
    <w:p w:rsidR="00893AED" w:rsidRDefault="00893AED" w:rsidP="00893AED">
      <w:pPr>
        <w:rPr>
          <w:lang w:val="en-US"/>
        </w:rPr>
      </w:pPr>
    </w:p>
    <w:p w:rsidR="00893AED" w:rsidRDefault="00893AED" w:rsidP="00893AED">
      <w:pPr>
        <w:rPr>
          <w:lang w:val="en-US"/>
        </w:rPr>
      </w:pPr>
      <w:proofErr w:type="spellStart"/>
      <w:r>
        <w:rPr>
          <w:lang w:val="en-US"/>
        </w:rPr>
        <w:t>Therborn</w:t>
      </w:r>
      <w:proofErr w:type="spellEnd"/>
      <w:r>
        <w:rPr>
          <w:lang w:val="en-US"/>
        </w:rPr>
        <w:t>, G. (2000</w:t>
      </w:r>
      <w:r w:rsidR="00134CB1">
        <w:rPr>
          <w:lang w:val="en-US"/>
        </w:rPr>
        <w:t>b</w:t>
      </w:r>
      <w:r>
        <w:rPr>
          <w:lang w:val="en-US"/>
        </w:rPr>
        <w:t xml:space="preserve">) “At the Birth of Second Century Sociology. Times of Reflexivity, Spaces of Identity, and Nodes of Knowledge”, </w:t>
      </w:r>
      <w:r w:rsidRPr="00B1392C">
        <w:rPr>
          <w:i/>
          <w:lang w:val="en-US"/>
        </w:rPr>
        <w:t>British Journal of Sociology</w:t>
      </w:r>
      <w:r>
        <w:rPr>
          <w:lang w:val="en-US"/>
        </w:rPr>
        <w:t xml:space="preserve"> 51(1): 37–57. </w:t>
      </w:r>
    </w:p>
    <w:p w:rsidR="00893AED" w:rsidRDefault="00893AED" w:rsidP="00893AED">
      <w:pPr>
        <w:rPr>
          <w:lang w:val="en-US"/>
        </w:rPr>
      </w:pPr>
    </w:p>
    <w:p w:rsidR="00E65F3E" w:rsidRDefault="00E65F3E" w:rsidP="00E65F3E">
      <w:pPr>
        <w:rPr>
          <w:lang w:val="en-US"/>
        </w:rPr>
      </w:pPr>
      <w:proofErr w:type="spellStart"/>
      <w:r>
        <w:rPr>
          <w:lang w:val="en-US"/>
        </w:rPr>
        <w:t>Therborn</w:t>
      </w:r>
      <w:proofErr w:type="spellEnd"/>
      <w:r>
        <w:rPr>
          <w:lang w:val="en-US"/>
        </w:rPr>
        <w:t>, G. (</w:t>
      </w:r>
      <w:r w:rsidR="008F13A4">
        <w:rPr>
          <w:lang w:val="en-US"/>
        </w:rPr>
        <w:t>2002)</w:t>
      </w:r>
      <w:r>
        <w:rPr>
          <w:lang w:val="en-US"/>
        </w:rPr>
        <w:t xml:space="preserve"> </w:t>
      </w:r>
      <w:r w:rsidR="00B1392C">
        <w:rPr>
          <w:lang w:val="en-US"/>
        </w:rPr>
        <w:t>“</w:t>
      </w:r>
      <w:r>
        <w:rPr>
          <w:lang w:val="en-US"/>
        </w:rPr>
        <w:t>Monumental Europe: The National Years. On the Iconography of European Capital Cities</w:t>
      </w:r>
      <w:r w:rsidR="00B1392C">
        <w:rPr>
          <w:lang w:val="en-US"/>
        </w:rPr>
        <w:t>”,</w:t>
      </w:r>
      <w:r>
        <w:rPr>
          <w:lang w:val="en-US"/>
        </w:rPr>
        <w:t xml:space="preserve"> </w:t>
      </w:r>
      <w:r w:rsidRPr="00B1392C">
        <w:rPr>
          <w:i/>
          <w:lang w:val="en-US"/>
        </w:rPr>
        <w:t>Housing, Theory and Society</w:t>
      </w:r>
      <w:r w:rsidR="00B1392C">
        <w:rPr>
          <w:lang w:val="en-US"/>
        </w:rPr>
        <w:t xml:space="preserve"> 19(1): 26</w:t>
      </w:r>
      <w:r w:rsidR="008F13A4">
        <w:rPr>
          <w:lang w:val="en-US"/>
        </w:rPr>
        <w:t xml:space="preserve">–47. </w:t>
      </w:r>
    </w:p>
    <w:p w:rsidR="00FE033A" w:rsidRDefault="00FE033A" w:rsidP="00E65F3E">
      <w:pPr>
        <w:rPr>
          <w:lang w:val="en-US"/>
        </w:rPr>
      </w:pPr>
    </w:p>
    <w:p w:rsidR="00FE033A" w:rsidRDefault="00FE033A" w:rsidP="00E65F3E">
      <w:pPr>
        <w:rPr>
          <w:lang w:val="en-US"/>
        </w:rPr>
      </w:pPr>
      <w:proofErr w:type="spellStart"/>
      <w:r>
        <w:rPr>
          <w:lang w:val="en-US"/>
        </w:rPr>
        <w:t>Therborn</w:t>
      </w:r>
      <w:proofErr w:type="spellEnd"/>
      <w:r>
        <w:rPr>
          <w:lang w:val="en-US"/>
        </w:rPr>
        <w:t xml:space="preserve">, G. (2004) </w:t>
      </w:r>
      <w:r w:rsidRPr="00A008FA">
        <w:rPr>
          <w:i/>
          <w:lang w:val="en-US"/>
        </w:rPr>
        <w:t>Between Sex and Power</w:t>
      </w:r>
      <w:r>
        <w:rPr>
          <w:lang w:val="en-US"/>
        </w:rPr>
        <w:t xml:space="preserve">. </w:t>
      </w:r>
      <w:r w:rsidR="00A008FA">
        <w:rPr>
          <w:lang w:val="en-US"/>
        </w:rPr>
        <w:t xml:space="preserve">London: </w:t>
      </w:r>
      <w:proofErr w:type="spellStart"/>
      <w:r w:rsidR="00A008FA">
        <w:rPr>
          <w:lang w:val="en-US"/>
        </w:rPr>
        <w:t>Routledge</w:t>
      </w:r>
      <w:proofErr w:type="spellEnd"/>
      <w:r w:rsidR="00A008FA">
        <w:rPr>
          <w:lang w:val="en-US"/>
        </w:rPr>
        <w:t>.</w:t>
      </w:r>
    </w:p>
    <w:p w:rsidR="00C61E55" w:rsidRDefault="00C61E55" w:rsidP="00E65F3E">
      <w:pPr>
        <w:rPr>
          <w:lang w:val="en-US"/>
        </w:rPr>
      </w:pPr>
    </w:p>
    <w:p w:rsidR="00C61E55" w:rsidRDefault="00E65F3E" w:rsidP="00E65F3E">
      <w:pPr>
        <w:rPr>
          <w:lang w:val="en-US"/>
        </w:rPr>
      </w:pPr>
      <w:proofErr w:type="spellStart"/>
      <w:r>
        <w:rPr>
          <w:lang w:val="en-US"/>
        </w:rPr>
        <w:t>Therborn</w:t>
      </w:r>
      <w:proofErr w:type="spellEnd"/>
      <w:r>
        <w:rPr>
          <w:lang w:val="en-US"/>
        </w:rPr>
        <w:t xml:space="preserve">, G. (2006) </w:t>
      </w:r>
      <w:r w:rsidR="00B1392C">
        <w:rPr>
          <w:lang w:val="en-US"/>
        </w:rPr>
        <w:t>“</w:t>
      </w:r>
      <w:r>
        <w:rPr>
          <w:lang w:val="en-US"/>
        </w:rPr>
        <w:t>Eastern Drama. Eastern European Capital Cities in the 20</w:t>
      </w:r>
      <w:r w:rsidRPr="00E65F3E">
        <w:rPr>
          <w:vertAlign w:val="superscript"/>
          <w:lang w:val="en-US"/>
        </w:rPr>
        <w:t>th</w:t>
      </w:r>
      <w:r>
        <w:rPr>
          <w:lang w:val="en-US"/>
        </w:rPr>
        <w:t xml:space="preserve"> Century</w:t>
      </w:r>
      <w:r w:rsidR="00B1392C">
        <w:rPr>
          <w:lang w:val="en-US"/>
        </w:rPr>
        <w:t>”</w:t>
      </w:r>
      <w:r>
        <w:rPr>
          <w:lang w:val="en-US"/>
        </w:rPr>
        <w:t xml:space="preserve">, Guest editor’s lead article to a special issue on Eastern European capitals, </w:t>
      </w:r>
      <w:r w:rsidRPr="00B1392C">
        <w:rPr>
          <w:i/>
          <w:lang w:val="en-US"/>
        </w:rPr>
        <w:t>Int</w:t>
      </w:r>
      <w:r w:rsidR="008F13A4" w:rsidRPr="00B1392C">
        <w:rPr>
          <w:i/>
          <w:lang w:val="en-US"/>
        </w:rPr>
        <w:t>ernational Review of Sociology</w:t>
      </w:r>
      <w:r w:rsidR="008F13A4">
        <w:rPr>
          <w:lang w:val="en-US"/>
        </w:rPr>
        <w:t xml:space="preserve"> 16(2): 209–242. </w:t>
      </w:r>
    </w:p>
    <w:p w:rsidR="00893AED" w:rsidRDefault="00893AED" w:rsidP="00E65F3E">
      <w:pPr>
        <w:rPr>
          <w:lang w:val="en-US"/>
        </w:rPr>
      </w:pPr>
    </w:p>
    <w:p w:rsidR="00893AED" w:rsidRDefault="00893AED" w:rsidP="00893AED">
      <w:pPr>
        <w:rPr>
          <w:lang w:val="en-US"/>
        </w:rPr>
      </w:pPr>
      <w:proofErr w:type="spellStart"/>
      <w:proofErr w:type="gramStart"/>
      <w:r>
        <w:rPr>
          <w:lang w:val="en-US"/>
        </w:rPr>
        <w:t>Therborn</w:t>
      </w:r>
      <w:proofErr w:type="spellEnd"/>
      <w:r>
        <w:rPr>
          <w:lang w:val="en-US"/>
        </w:rPr>
        <w:t xml:space="preserve">, G. (2006) </w:t>
      </w:r>
      <w:r w:rsidRPr="00B1392C">
        <w:rPr>
          <w:i/>
          <w:lang w:val="en-US"/>
        </w:rPr>
        <w:t>Inequalities of the World</w:t>
      </w:r>
      <w:r>
        <w:rPr>
          <w:lang w:val="en-US"/>
        </w:rPr>
        <w:t>.</w:t>
      </w:r>
      <w:proofErr w:type="gramEnd"/>
      <w:r>
        <w:rPr>
          <w:lang w:val="en-US"/>
        </w:rPr>
        <w:t xml:space="preserve"> London: Verso. </w:t>
      </w:r>
    </w:p>
    <w:p w:rsidR="00893AED" w:rsidRDefault="00893AED" w:rsidP="00E65F3E">
      <w:pPr>
        <w:rPr>
          <w:lang w:val="en-US"/>
        </w:rPr>
      </w:pPr>
    </w:p>
    <w:p w:rsidR="00893AED" w:rsidRDefault="00893AED" w:rsidP="00893AED">
      <w:pPr>
        <w:rPr>
          <w:lang w:val="en-US"/>
        </w:rPr>
      </w:pPr>
      <w:proofErr w:type="spellStart"/>
      <w:r>
        <w:rPr>
          <w:lang w:val="en-US"/>
        </w:rPr>
        <w:t>Therborn</w:t>
      </w:r>
      <w:proofErr w:type="spellEnd"/>
      <w:r>
        <w:rPr>
          <w:lang w:val="en-US"/>
        </w:rPr>
        <w:t xml:space="preserve">, G. (2008) </w:t>
      </w:r>
      <w:r w:rsidRPr="00B1392C">
        <w:rPr>
          <w:i/>
          <w:lang w:val="en-US"/>
        </w:rPr>
        <w:t xml:space="preserve">From Marxism to </w:t>
      </w:r>
      <w:proofErr w:type="spellStart"/>
      <w:r w:rsidRPr="00B1392C">
        <w:rPr>
          <w:i/>
          <w:lang w:val="en-US"/>
        </w:rPr>
        <w:t>Postmarxism</w:t>
      </w:r>
      <w:proofErr w:type="spellEnd"/>
      <w:r w:rsidRPr="00B1392C">
        <w:rPr>
          <w:i/>
          <w:lang w:val="en-US"/>
        </w:rPr>
        <w:t>?</w:t>
      </w:r>
      <w:r>
        <w:rPr>
          <w:lang w:val="en-US"/>
        </w:rPr>
        <w:t xml:space="preserve"> London: Verso. </w:t>
      </w:r>
    </w:p>
    <w:p w:rsidR="00C61E55" w:rsidRDefault="00C61E55" w:rsidP="00E65F3E">
      <w:pPr>
        <w:rPr>
          <w:lang w:val="en-US"/>
        </w:rPr>
      </w:pPr>
    </w:p>
    <w:p w:rsidR="00C61E55" w:rsidRDefault="00C61E55" w:rsidP="00E65F3E">
      <w:pPr>
        <w:rPr>
          <w:lang w:val="en-US"/>
        </w:rPr>
      </w:pPr>
      <w:proofErr w:type="spellStart"/>
      <w:r>
        <w:rPr>
          <w:lang w:val="en-US"/>
        </w:rPr>
        <w:t>Therborn</w:t>
      </w:r>
      <w:proofErr w:type="spellEnd"/>
      <w:r>
        <w:rPr>
          <w:lang w:val="en-US"/>
        </w:rPr>
        <w:t xml:space="preserve">, G. (2009) </w:t>
      </w:r>
      <w:r w:rsidRPr="00B1392C">
        <w:rPr>
          <w:i/>
          <w:lang w:val="en-US"/>
        </w:rPr>
        <w:t xml:space="preserve">Les </w:t>
      </w:r>
      <w:r w:rsidR="008F13A4" w:rsidRPr="00B1392C">
        <w:rPr>
          <w:i/>
          <w:lang w:val="en-US"/>
        </w:rPr>
        <w:t>S</w:t>
      </w:r>
      <w:r w:rsidRPr="00B1392C">
        <w:rPr>
          <w:i/>
          <w:lang w:val="en-US"/>
        </w:rPr>
        <w:t xml:space="preserve">ocieties </w:t>
      </w:r>
      <w:proofErr w:type="spellStart"/>
      <w:r w:rsidRPr="00B1392C">
        <w:rPr>
          <w:i/>
          <w:lang w:val="en-US"/>
        </w:rPr>
        <w:t>d’Europe</w:t>
      </w:r>
      <w:proofErr w:type="spellEnd"/>
      <w:r w:rsidRPr="00B1392C">
        <w:rPr>
          <w:i/>
          <w:lang w:val="en-US"/>
        </w:rPr>
        <w:t xml:space="preserve"> du </w:t>
      </w:r>
      <w:proofErr w:type="spellStart"/>
      <w:r w:rsidRPr="00B1392C">
        <w:rPr>
          <w:i/>
          <w:lang w:val="en-US"/>
        </w:rPr>
        <w:t>XXe</w:t>
      </w:r>
      <w:proofErr w:type="spellEnd"/>
      <w:r w:rsidRPr="00B1392C">
        <w:rPr>
          <w:i/>
          <w:lang w:val="en-US"/>
        </w:rPr>
        <w:t xml:space="preserve"> au </w:t>
      </w:r>
      <w:proofErr w:type="spellStart"/>
      <w:r w:rsidRPr="00B1392C">
        <w:rPr>
          <w:i/>
          <w:lang w:val="en-US"/>
        </w:rPr>
        <w:t>XXIe</w:t>
      </w:r>
      <w:proofErr w:type="spellEnd"/>
      <w:r w:rsidRPr="00B1392C">
        <w:rPr>
          <w:i/>
          <w:lang w:val="en-US"/>
        </w:rPr>
        <w:t xml:space="preserve"> </w:t>
      </w:r>
      <w:proofErr w:type="spellStart"/>
      <w:r w:rsidRPr="00B1392C">
        <w:rPr>
          <w:i/>
          <w:lang w:val="en-US"/>
        </w:rPr>
        <w:t>siècle</w:t>
      </w:r>
      <w:r w:rsidR="008F13A4">
        <w:rPr>
          <w:lang w:val="en-US"/>
        </w:rPr>
        <w:t>.Paris</w:t>
      </w:r>
      <w:proofErr w:type="spellEnd"/>
      <w:r w:rsidR="008F13A4">
        <w:rPr>
          <w:lang w:val="en-US"/>
        </w:rPr>
        <w:t>: Armand Colin.</w:t>
      </w:r>
    </w:p>
    <w:p w:rsidR="00893AED" w:rsidRDefault="00893AED" w:rsidP="00893AED">
      <w:pPr>
        <w:rPr>
          <w:lang w:val="en-US"/>
        </w:rPr>
      </w:pPr>
    </w:p>
    <w:p w:rsidR="00893AED" w:rsidRPr="00BF6FA8" w:rsidRDefault="00893AED" w:rsidP="00893AED">
      <w:proofErr w:type="spellStart"/>
      <w:r>
        <w:rPr>
          <w:lang w:val="en-US"/>
        </w:rPr>
        <w:t>Therborn</w:t>
      </w:r>
      <w:proofErr w:type="spellEnd"/>
      <w:r>
        <w:rPr>
          <w:lang w:val="en-US"/>
        </w:rPr>
        <w:t xml:space="preserve">, G. (2011) </w:t>
      </w:r>
      <w:r w:rsidRPr="008F13A4">
        <w:rPr>
          <w:i/>
          <w:lang w:val="en-US"/>
        </w:rPr>
        <w:t xml:space="preserve">The World: </w:t>
      </w:r>
      <w:proofErr w:type="gramStart"/>
      <w:r w:rsidRPr="008F13A4">
        <w:rPr>
          <w:i/>
          <w:lang w:val="en-US"/>
        </w:rPr>
        <w:t>A</w:t>
      </w:r>
      <w:proofErr w:type="gramEnd"/>
      <w:r w:rsidRPr="008F13A4">
        <w:rPr>
          <w:i/>
          <w:lang w:val="en-US"/>
        </w:rPr>
        <w:t xml:space="preserve"> Beginner’s Guide</w:t>
      </w:r>
      <w:r>
        <w:rPr>
          <w:lang w:val="en-US"/>
        </w:rPr>
        <w:t xml:space="preserve">. </w:t>
      </w:r>
      <w:r w:rsidRPr="00BF6FA8">
        <w:t xml:space="preserve">Cambridge: </w:t>
      </w:r>
      <w:proofErr w:type="spellStart"/>
      <w:r w:rsidRPr="00BF6FA8">
        <w:t>Polity</w:t>
      </w:r>
      <w:proofErr w:type="spellEnd"/>
      <w:r w:rsidRPr="00BF6FA8">
        <w:t xml:space="preserve"> Press</w:t>
      </w:r>
      <w:r w:rsidR="00BF6FA8" w:rsidRPr="00BF6FA8">
        <w:t xml:space="preserve"> (svensk utgåva,</w:t>
      </w:r>
      <w:r w:rsidR="00BF6FA8">
        <w:t xml:space="preserve"> 2012,</w:t>
      </w:r>
      <w:r w:rsidR="00BF6FA8" w:rsidRPr="00BF6FA8">
        <w:t xml:space="preserve"> </w:t>
      </w:r>
      <w:r w:rsidR="00BF6FA8" w:rsidRPr="00BF6FA8">
        <w:rPr>
          <w:i/>
        </w:rPr>
        <w:t>Världen: En inledning</w:t>
      </w:r>
      <w:r w:rsidR="00BF6FA8" w:rsidRPr="00BF6FA8">
        <w:t>, Malmö: Liber)</w:t>
      </w:r>
      <w:r w:rsidRPr="00BF6FA8">
        <w:t xml:space="preserve">. </w:t>
      </w:r>
    </w:p>
    <w:p w:rsidR="00893AED" w:rsidRPr="00BF6FA8" w:rsidRDefault="00893AED" w:rsidP="00E65F3E"/>
    <w:p w:rsidR="008F13A4" w:rsidRDefault="00273128" w:rsidP="00E65F3E">
      <w:pPr>
        <w:rPr>
          <w:lang w:val="en-US"/>
        </w:rPr>
      </w:pPr>
      <w:proofErr w:type="spellStart"/>
      <w:r>
        <w:rPr>
          <w:lang w:val="en-US"/>
        </w:rPr>
        <w:t>Therborn</w:t>
      </w:r>
      <w:proofErr w:type="spellEnd"/>
      <w:r>
        <w:rPr>
          <w:lang w:val="en-US"/>
        </w:rPr>
        <w:t xml:space="preserve">, G. (2012) </w:t>
      </w:r>
      <w:r w:rsidR="00B1392C">
        <w:rPr>
          <w:lang w:val="en-US"/>
        </w:rPr>
        <w:t>“</w:t>
      </w:r>
      <w:r>
        <w:rPr>
          <w:lang w:val="en-US"/>
        </w:rPr>
        <w:t>Class in the 21</w:t>
      </w:r>
      <w:r w:rsidRPr="00273128">
        <w:rPr>
          <w:vertAlign w:val="superscript"/>
          <w:lang w:val="en-US"/>
        </w:rPr>
        <w:t>st</w:t>
      </w:r>
      <w:r w:rsidR="008F13A4">
        <w:rPr>
          <w:lang w:val="en-US"/>
        </w:rPr>
        <w:t xml:space="preserve"> Century</w:t>
      </w:r>
      <w:r w:rsidR="00B1392C">
        <w:rPr>
          <w:lang w:val="en-US"/>
        </w:rPr>
        <w:t>”,</w:t>
      </w:r>
      <w:r w:rsidR="008F13A4">
        <w:rPr>
          <w:lang w:val="en-US"/>
        </w:rPr>
        <w:t xml:space="preserve"> </w:t>
      </w:r>
      <w:r w:rsidR="008F13A4" w:rsidRPr="00B1392C">
        <w:rPr>
          <w:i/>
          <w:lang w:val="en-US"/>
        </w:rPr>
        <w:t>New Left Review</w:t>
      </w:r>
      <w:r w:rsidR="00B1392C">
        <w:rPr>
          <w:lang w:val="en-US"/>
        </w:rPr>
        <w:t xml:space="preserve"> 78 (</w:t>
      </w:r>
      <w:proofErr w:type="spellStart"/>
      <w:proofErr w:type="gramStart"/>
      <w:r w:rsidR="00B1392C">
        <w:rPr>
          <w:lang w:val="en-US"/>
        </w:rPr>
        <w:t>ny</w:t>
      </w:r>
      <w:proofErr w:type="spellEnd"/>
      <w:proofErr w:type="gramEnd"/>
      <w:r w:rsidR="00B1392C">
        <w:rPr>
          <w:lang w:val="en-US"/>
        </w:rPr>
        <w:t xml:space="preserve"> </w:t>
      </w:r>
      <w:proofErr w:type="spellStart"/>
      <w:r w:rsidR="00B1392C">
        <w:rPr>
          <w:lang w:val="en-US"/>
        </w:rPr>
        <w:t>serie</w:t>
      </w:r>
      <w:proofErr w:type="spellEnd"/>
      <w:r w:rsidR="00B1392C">
        <w:rPr>
          <w:lang w:val="en-US"/>
        </w:rPr>
        <w:t>): 5</w:t>
      </w:r>
      <w:r w:rsidR="008F13A4">
        <w:rPr>
          <w:lang w:val="en-US"/>
        </w:rPr>
        <w:t xml:space="preserve">–29. </w:t>
      </w:r>
    </w:p>
    <w:p w:rsidR="008F13A4" w:rsidRDefault="008F13A4" w:rsidP="00E65F3E">
      <w:pPr>
        <w:rPr>
          <w:lang w:val="en-US"/>
        </w:rPr>
      </w:pPr>
    </w:p>
    <w:p w:rsidR="00893AED" w:rsidRPr="00FE033A" w:rsidRDefault="00893AED" w:rsidP="00893AED">
      <w:proofErr w:type="spellStart"/>
      <w:r>
        <w:rPr>
          <w:lang w:val="en-US"/>
        </w:rPr>
        <w:t>Therborn</w:t>
      </w:r>
      <w:proofErr w:type="spellEnd"/>
      <w:r>
        <w:rPr>
          <w:lang w:val="en-US"/>
        </w:rPr>
        <w:t xml:space="preserve">, G. (2013) </w:t>
      </w:r>
      <w:proofErr w:type="gramStart"/>
      <w:r w:rsidRPr="00B1392C">
        <w:rPr>
          <w:i/>
          <w:lang w:val="en-US"/>
        </w:rPr>
        <w:t>The</w:t>
      </w:r>
      <w:proofErr w:type="gramEnd"/>
      <w:r w:rsidRPr="00B1392C">
        <w:rPr>
          <w:i/>
          <w:lang w:val="en-US"/>
        </w:rPr>
        <w:t xml:space="preserve"> Killing Fields of Inequality</w:t>
      </w:r>
      <w:r>
        <w:rPr>
          <w:lang w:val="en-US"/>
        </w:rPr>
        <w:t xml:space="preserve">. </w:t>
      </w:r>
      <w:r w:rsidRPr="00FE033A">
        <w:t xml:space="preserve">Cambridge: </w:t>
      </w:r>
      <w:proofErr w:type="spellStart"/>
      <w:r w:rsidRPr="00FE033A">
        <w:t>Polity</w:t>
      </w:r>
      <w:proofErr w:type="spellEnd"/>
      <w:r w:rsidRPr="00FE033A">
        <w:t xml:space="preserve"> Press.</w:t>
      </w:r>
    </w:p>
    <w:p w:rsidR="000E6256" w:rsidRPr="00FE033A" w:rsidRDefault="000E6256" w:rsidP="00E65F3E">
      <w:r w:rsidRPr="00FE033A">
        <w:tab/>
      </w:r>
    </w:p>
    <w:p w:rsidR="00FE033A" w:rsidRDefault="00FE033A" w:rsidP="00FE033A">
      <w:r>
        <w:t>SIDFOTNOTER</w:t>
      </w:r>
    </w:p>
    <w:p w:rsidR="00FE033A" w:rsidRDefault="00FE033A" w:rsidP="00FE033A">
      <w:r>
        <w:t>FOTNOT</w:t>
      </w:r>
    </w:p>
    <w:p w:rsidR="000E6256" w:rsidRPr="00FE033A" w:rsidRDefault="00FE033A" w:rsidP="00FE033A">
      <w:r w:rsidRPr="00FE033A">
        <w:t xml:space="preserve">Mitt första svar gav jag i ett tal till ett utskott av den mexikanska Deputeradekammaren 1990, </w:t>
      </w:r>
      <w:proofErr w:type="spellStart"/>
      <w:r w:rsidRPr="00FE033A">
        <w:t>V</w:t>
      </w:r>
      <w:r>
        <w:t>ías</w:t>
      </w:r>
      <w:proofErr w:type="spellEnd"/>
      <w:r>
        <w:t xml:space="preserve"> a </w:t>
      </w:r>
      <w:proofErr w:type="spellStart"/>
      <w:r>
        <w:t>través</w:t>
      </w:r>
      <w:proofErr w:type="spellEnd"/>
      <w:r>
        <w:t xml:space="preserve"> la </w:t>
      </w:r>
      <w:proofErr w:type="spellStart"/>
      <w:r>
        <w:t>modernidad</w:t>
      </w:r>
      <w:proofErr w:type="spellEnd"/>
      <w:r>
        <w:t xml:space="preserve">, publicerat i </w:t>
      </w:r>
      <w:proofErr w:type="spellStart"/>
      <w:r w:rsidRPr="00BF6FA8">
        <w:rPr>
          <w:i/>
        </w:rPr>
        <w:t>Relaciones</w:t>
      </w:r>
      <w:proofErr w:type="spellEnd"/>
      <w:r>
        <w:t xml:space="preserve"> (</w:t>
      </w:r>
      <w:proofErr w:type="spellStart"/>
      <w:r>
        <w:t>Xochimilco</w:t>
      </w:r>
      <w:proofErr w:type="spellEnd"/>
      <w:r>
        <w:t xml:space="preserve">, Mexico, UAM), nr. 4 1990. Det senaste står i </w:t>
      </w:r>
      <w:r w:rsidRPr="00BF6FA8">
        <w:rPr>
          <w:i/>
        </w:rPr>
        <w:t>Världen</w:t>
      </w:r>
      <w:r>
        <w:t xml:space="preserve"> (2012), kap. 1. </w:t>
      </w:r>
    </w:p>
    <w:p w:rsidR="001F1CD7" w:rsidRPr="00FE033A" w:rsidRDefault="001F1CD7"/>
    <w:sectPr w:rsidR="001F1CD7" w:rsidRPr="00FE033A" w:rsidSect="00E97A7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D3E" w:rsidRDefault="00311D3E" w:rsidP="00D439B5">
      <w:pPr>
        <w:spacing w:line="240" w:lineRule="auto"/>
      </w:pPr>
      <w:r>
        <w:separator/>
      </w:r>
    </w:p>
  </w:endnote>
  <w:endnote w:type="continuationSeparator" w:id="0">
    <w:p w:rsidR="00311D3E" w:rsidRDefault="00311D3E" w:rsidP="00D439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Gill Sans MT">
    <w:altName w:val="Segoe UI"/>
    <w:charset w:val="00"/>
    <w:family w:val="swiss"/>
    <w:pitch w:val="variable"/>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B5" w:rsidRDefault="00D439B5">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B5" w:rsidRDefault="00D439B5">
    <w:pPr>
      <w:pStyle w:val="Sidfo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B5" w:rsidRDefault="00D439B5">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D3E" w:rsidRDefault="00311D3E" w:rsidP="00D439B5">
      <w:pPr>
        <w:spacing w:line="240" w:lineRule="auto"/>
      </w:pPr>
      <w:r>
        <w:separator/>
      </w:r>
    </w:p>
  </w:footnote>
  <w:footnote w:type="continuationSeparator" w:id="0">
    <w:p w:rsidR="00311D3E" w:rsidRDefault="00311D3E" w:rsidP="00D439B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B5" w:rsidRDefault="00D439B5">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B5" w:rsidRDefault="00D439B5">
    <w:pPr>
      <w:pStyle w:val="Sidhuvu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9B5" w:rsidRDefault="00D439B5">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1304"/>
  <w:hyphenationZone w:val="425"/>
  <w:characterSpacingControl w:val="doNotCompress"/>
  <w:hdrShapeDefaults>
    <o:shapedefaults v:ext="edit" spidmax="5122"/>
  </w:hdrShapeDefaults>
  <w:footnotePr>
    <w:footnote w:id="-1"/>
    <w:footnote w:id="0"/>
  </w:footnotePr>
  <w:endnotePr>
    <w:endnote w:id="-1"/>
    <w:endnote w:id="0"/>
  </w:endnotePr>
  <w:compat/>
  <w:rsids>
    <w:rsidRoot w:val="000E6256"/>
    <w:rsid w:val="000454EE"/>
    <w:rsid w:val="000A6966"/>
    <w:rsid w:val="000B34C1"/>
    <w:rsid w:val="000E6256"/>
    <w:rsid w:val="00134CB1"/>
    <w:rsid w:val="00155B41"/>
    <w:rsid w:val="001711C8"/>
    <w:rsid w:val="001D70F2"/>
    <w:rsid w:val="001F1CD7"/>
    <w:rsid w:val="0020267D"/>
    <w:rsid w:val="00267569"/>
    <w:rsid w:val="00273128"/>
    <w:rsid w:val="00292C35"/>
    <w:rsid w:val="00311D3E"/>
    <w:rsid w:val="003168B4"/>
    <w:rsid w:val="00375AAB"/>
    <w:rsid w:val="0038453B"/>
    <w:rsid w:val="003B3B3F"/>
    <w:rsid w:val="004163BB"/>
    <w:rsid w:val="00441F9F"/>
    <w:rsid w:val="00452CBB"/>
    <w:rsid w:val="004649FD"/>
    <w:rsid w:val="004712C9"/>
    <w:rsid w:val="004740E9"/>
    <w:rsid w:val="005B7C0A"/>
    <w:rsid w:val="00647350"/>
    <w:rsid w:val="00750953"/>
    <w:rsid w:val="0077500B"/>
    <w:rsid w:val="007F1D78"/>
    <w:rsid w:val="00846350"/>
    <w:rsid w:val="008913BD"/>
    <w:rsid w:val="00893AED"/>
    <w:rsid w:val="008F13A4"/>
    <w:rsid w:val="00906A1D"/>
    <w:rsid w:val="00953EA7"/>
    <w:rsid w:val="00972C70"/>
    <w:rsid w:val="009B206C"/>
    <w:rsid w:val="00A008FA"/>
    <w:rsid w:val="00A626E3"/>
    <w:rsid w:val="00A85D8E"/>
    <w:rsid w:val="00AF2814"/>
    <w:rsid w:val="00B138C3"/>
    <w:rsid w:val="00B1392C"/>
    <w:rsid w:val="00B94A99"/>
    <w:rsid w:val="00BF6FA8"/>
    <w:rsid w:val="00C61E55"/>
    <w:rsid w:val="00D3291B"/>
    <w:rsid w:val="00D439B5"/>
    <w:rsid w:val="00D679BE"/>
    <w:rsid w:val="00DE5B3E"/>
    <w:rsid w:val="00E35846"/>
    <w:rsid w:val="00E65F3E"/>
    <w:rsid w:val="00E70E93"/>
    <w:rsid w:val="00E81839"/>
    <w:rsid w:val="00E97A76"/>
    <w:rsid w:val="00EE4689"/>
    <w:rsid w:val="00EE5421"/>
    <w:rsid w:val="00EE62D5"/>
    <w:rsid w:val="00F02902"/>
    <w:rsid w:val="00F35B59"/>
    <w:rsid w:val="00F74039"/>
    <w:rsid w:val="00FE033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256"/>
    <w:pPr>
      <w:spacing w:after="0" w:line="360" w:lineRule="auto"/>
    </w:pPr>
    <w:rPr>
      <w:rFonts w:ascii="Arial" w:eastAsia="Times New Roman" w:hAnsi="Arial" w:cs="Arabic Typesetting"/>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439B5"/>
    <w:pPr>
      <w:tabs>
        <w:tab w:val="center" w:pos="4536"/>
        <w:tab w:val="right" w:pos="9072"/>
      </w:tabs>
      <w:spacing w:line="240" w:lineRule="auto"/>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D439B5"/>
  </w:style>
  <w:style w:type="paragraph" w:styleId="Sidfot">
    <w:name w:val="footer"/>
    <w:basedOn w:val="Normal"/>
    <w:link w:val="SidfotChar"/>
    <w:uiPriority w:val="99"/>
    <w:unhideWhenUsed/>
    <w:rsid w:val="00D439B5"/>
    <w:pPr>
      <w:tabs>
        <w:tab w:val="center" w:pos="4536"/>
        <w:tab w:val="right" w:pos="9072"/>
      </w:tabs>
      <w:spacing w:line="240" w:lineRule="auto"/>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D439B5"/>
  </w:style>
  <w:style w:type="paragraph" w:styleId="Slutkommentar">
    <w:name w:val="endnote text"/>
    <w:basedOn w:val="Normal"/>
    <w:link w:val="SlutkommentarChar"/>
    <w:uiPriority w:val="99"/>
    <w:semiHidden/>
    <w:unhideWhenUsed/>
    <w:rsid w:val="000E6256"/>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0E6256"/>
    <w:rPr>
      <w:rFonts w:ascii="Arial" w:eastAsia="Times New Roman" w:hAnsi="Arial" w:cs="Arabic Typesetting"/>
      <w:sz w:val="20"/>
      <w:szCs w:val="20"/>
      <w:lang w:eastAsia="sv-SE"/>
    </w:rPr>
  </w:style>
  <w:style w:type="paragraph" w:styleId="Brdtextmedindrag">
    <w:name w:val="Body Text Indent"/>
    <w:basedOn w:val="Normal"/>
    <w:link w:val="BrdtextmedindragChar"/>
    <w:semiHidden/>
    <w:unhideWhenUsed/>
    <w:rsid w:val="000E6256"/>
    <w:pPr>
      <w:spacing w:line="240" w:lineRule="auto"/>
      <w:ind w:left="720" w:hanging="720"/>
    </w:pPr>
    <w:rPr>
      <w:rFonts w:ascii="Times New Roman" w:hAnsi="Times New Roman" w:cs="Times New Roman"/>
      <w:noProof/>
      <w:szCs w:val="20"/>
      <w:lang w:val="en-GB"/>
    </w:rPr>
  </w:style>
  <w:style w:type="character" w:customStyle="1" w:styleId="BrdtextmedindragChar">
    <w:name w:val="Brödtext med indrag Char"/>
    <w:basedOn w:val="Standardstycketeckensnitt"/>
    <w:link w:val="Brdtextmedindrag"/>
    <w:semiHidden/>
    <w:rsid w:val="000E6256"/>
    <w:rPr>
      <w:rFonts w:ascii="Times New Roman" w:eastAsia="Times New Roman" w:hAnsi="Times New Roman" w:cs="Times New Roman"/>
      <w:noProof/>
      <w:sz w:val="24"/>
      <w:szCs w:val="20"/>
      <w:lang w:val="en-GB" w:eastAsia="sv-SE"/>
    </w:rPr>
  </w:style>
  <w:style w:type="character" w:styleId="Slutkommentarsreferens">
    <w:name w:val="endnote reference"/>
    <w:basedOn w:val="Standardstycketeckensnitt"/>
    <w:uiPriority w:val="99"/>
    <w:semiHidden/>
    <w:unhideWhenUsed/>
    <w:rsid w:val="000E6256"/>
    <w:rPr>
      <w:vertAlign w:val="superscript"/>
    </w:rPr>
  </w:style>
  <w:style w:type="paragraph" w:styleId="Ballongtext">
    <w:name w:val="Balloon Text"/>
    <w:basedOn w:val="Normal"/>
    <w:link w:val="BallongtextChar"/>
    <w:uiPriority w:val="99"/>
    <w:semiHidden/>
    <w:unhideWhenUsed/>
    <w:rsid w:val="00B138C3"/>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138C3"/>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256"/>
    <w:pPr>
      <w:spacing w:after="0" w:line="360" w:lineRule="auto"/>
    </w:pPr>
    <w:rPr>
      <w:rFonts w:ascii="Arial" w:eastAsia="Times New Roman" w:hAnsi="Arial" w:cs="Arabic Typesetting"/>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39B5"/>
    <w:pPr>
      <w:tabs>
        <w:tab w:val="center" w:pos="4536"/>
        <w:tab w:val="right" w:pos="9072"/>
      </w:tabs>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439B5"/>
  </w:style>
  <w:style w:type="paragraph" w:styleId="Footer">
    <w:name w:val="footer"/>
    <w:basedOn w:val="Normal"/>
    <w:link w:val="FooterChar"/>
    <w:uiPriority w:val="99"/>
    <w:unhideWhenUsed/>
    <w:rsid w:val="00D439B5"/>
    <w:pPr>
      <w:tabs>
        <w:tab w:val="center" w:pos="4536"/>
        <w:tab w:val="right" w:pos="9072"/>
      </w:tabs>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439B5"/>
  </w:style>
  <w:style w:type="paragraph" w:styleId="EndnoteText">
    <w:name w:val="endnote text"/>
    <w:basedOn w:val="Normal"/>
    <w:link w:val="EndnoteTextChar"/>
    <w:uiPriority w:val="99"/>
    <w:semiHidden/>
    <w:unhideWhenUsed/>
    <w:rsid w:val="000E6256"/>
    <w:pPr>
      <w:spacing w:line="240" w:lineRule="auto"/>
    </w:pPr>
    <w:rPr>
      <w:sz w:val="20"/>
      <w:szCs w:val="20"/>
    </w:rPr>
  </w:style>
  <w:style w:type="character" w:customStyle="1" w:styleId="EndnoteTextChar">
    <w:name w:val="Endnote Text Char"/>
    <w:basedOn w:val="DefaultParagraphFont"/>
    <w:link w:val="EndnoteText"/>
    <w:uiPriority w:val="99"/>
    <w:semiHidden/>
    <w:rsid w:val="000E6256"/>
    <w:rPr>
      <w:rFonts w:ascii="Arial" w:eastAsia="Times New Roman" w:hAnsi="Arial" w:cs="Arabic Typesetting"/>
      <w:sz w:val="20"/>
      <w:szCs w:val="20"/>
      <w:lang w:eastAsia="sv-SE"/>
    </w:rPr>
  </w:style>
  <w:style w:type="paragraph" w:styleId="BodyTextIndent">
    <w:name w:val="Body Text Indent"/>
    <w:basedOn w:val="Normal"/>
    <w:link w:val="BodyTextIndentChar"/>
    <w:semiHidden/>
    <w:unhideWhenUsed/>
    <w:rsid w:val="000E6256"/>
    <w:pPr>
      <w:spacing w:line="240" w:lineRule="auto"/>
      <w:ind w:left="720" w:hanging="720"/>
    </w:pPr>
    <w:rPr>
      <w:rFonts w:ascii="Times New Roman" w:hAnsi="Times New Roman" w:cs="Times New Roman"/>
      <w:noProof/>
      <w:szCs w:val="20"/>
      <w:lang w:val="en-GB"/>
    </w:rPr>
  </w:style>
  <w:style w:type="character" w:customStyle="1" w:styleId="BodyTextIndentChar">
    <w:name w:val="Body Text Indent Char"/>
    <w:basedOn w:val="DefaultParagraphFont"/>
    <w:link w:val="BodyTextIndent"/>
    <w:semiHidden/>
    <w:rsid w:val="000E6256"/>
    <w:rPr>
      <w:rFonts w:ascii="Times New Roman" w:eastAsia="Times New Roman" w:hAnsi="Times New Roman" w:cs="Times New Roman"/>
      <w:noProof/>
      <w:sz w:val="24"/>
      <w:szCs w:val="20"/>
      <w:lang w:val="en-GB" w:eastAsia="sv-SE"/>
    </w:rPr>
  </w:style>
  <w:style w:type="character" w:styleId="EndnoteReference">
    <w:name w:val="endnote reference"/>
    <w:basedOn w:val="DefaultParagraphFont"/>
    <w:uiPriority w:val="99"/>
    <w:semiHidden/>
    <w:unhideWhenUsed/>
    <w:rsid w:val="000E6256"/>
    <w:rPr>
      <w:vertAlign w:val="superscript"/>
    </w:rPr>
  </w:style>
  <w:style w:type="paragraph" w:styleId="BalloonText">
    <w:name w:val="Balloon Text"/>
    <w:basedOn w:val="Normal"/>
    <w:link w:val="BalloonTextChar"/>
    <w:uiPriority w:val="99"/>
    <w:semiHidden/>
    <w:unhideWhenUsed/>
    <w:rsid w:val="00B138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8C3"/>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11810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ecommended Fonts">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8BBD0-F32C-4FC8-AD3B-7B65A0BB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4383</Words>
  <Characters>23236</Characters>
  <Application>Microsoft Office Word</Application>
  <DocSecurity>0</DocSecurity>
  <Lines>193</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27564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2013-08-31T15:05:00Z</dcterms:created>
  <dcterms:modified xsi:type="dcterms:W3CDTF">2013-08-31T15:05:00Z</dcterms:modified>
</cp:coreProperties>
</file>